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C4" w:rsidRDefault="00E62332" w:rsidP="00EF34C4">
      <w:pPr>
        <w:rPr>
          <w:rFonts w:cs="Arial"/>
          <w:b/>
          <w:sz w:val="40"/>
          <w:szCs w:val="40"/>
        </w:rPr>
      </w:pPr>
      <w:r>
        <w:rPr>
          <w:rFonts w:cs="Arial"/>
          <w:b/>
          <w:sz w:val="40"/>
          <w:szCs w:val="40"/>
        </w:rPr>
        <w:t>RADF acknowledgment</w:t>
      </w:r>
      <w:r w:rsidR="00D336CD">
        <w:rPr>
          <w:rFonts w:cs="Arial"/>
          <w:b/>
          <w:sz w:val="40"/>
          <w:szCs w:val="40"/>
        </w:rPr>
        <w:t>s</w:t>
      </w:r>
    </w:p>
    <w:p w:rsidR="00D336CD" w:rsidRDefault="00BA27A3" w:rsidP="003E2547">
      <w:pPr>
        <w:spacing w:before="240" w:after="0"/>
        <w:rPr>
          <w:rFonts w:cs="Arial"/>
          <w:b/>
          <w:sz w:val="32"/>
          <w:szCs w:val="32"/>
        </w:rPr>
      </w:pPr>
      <w:r>
        <w:rPr>
          <w:rFonts w:cs="Arial"/>
          <w:b/>
          <w:sz w:val="32"/>
          <w:szCs w:val="32"/>
        </w:rPr>
        <w:t xml:space="preserve">Tips for </w:t>
      </w:r>
      <w:r w:rsidR="00D336CD">
        <w:rPr>
          <w:rFonts w:cs="Arial"/>
          <w:b/>
          <w:sz w:val="32"/>
          <w:szCs w:val="32"/>
        </w:rPr>
        <w:t>acknowledging Queensland Government investment</w:t>
      </w:r>
    </w:p>
    <w:p w:rsidR="00E62332" w:rsidRPr="00D336CD" w:rsidRDefault="00D336CD" w:rsidP="00D336CD">
      <w:r>
        <w:rPr>
          <w:rFonts w:cs="Arial"/>
        </w:rPr>
        <w:br/>
      </w:r>
      <w:r w:rsidR="00E62332" w:rsidRPr="00D336CD">
        <w:t>As a recipient of Regional Arts</w:t>
      </w:r>
      <w:r w:rsidR="006B1669">
        <w:t xml:space="preserve"> Development Fund (RADF) 2019-20</w:t>
      </w:r>
      <w:r w:rsidR="00E62332" w:rsidRPr="00D336CD">
        <w:t xml:space="preserve"> support, </w:t>
      </w:r>
      <w:r w:rsidRPr="00D336CD">
        <w:t>c</w:t>
      </w:r>
      <w:r w:rsidR="00E62332" w:rsidRPr="00D336CD">
        <w:t>ouncils are required to acknowledge the financial assistance provided.</w:t>
      </w:r>
    </w:p>
    <w:p w:rsidR="00E62332" w:rsidRPr="00D336CD" w:rsidRDefault="00E62332" w:rsidP="00D336CD">
      <w:r w:rsidRPr="00D336CD">
        <w:t>Funding recipients must acknowledge RADF support in all publicity relating to funded activities through the use of the Queensland Government coat of arms and council logo.</w:t>
      </w:r>
    </w:p>
    <w:p w:rsidR="00E62332" w:rsidRPr="00D336CD" w:rsidRDefault="00E62332" w:rsidP="00D336CD">
      <w:r w:rsidRPr="00D336CD">
        <w:t>By acknowledging the financial assistance provided by the Queensland Government, local authorities are informing the community about how public funding is being spent and acknowledging the partnership between local and state governments.</w:t>
      </w:r>
      <w:bookmarkStart w:id="0" w:name="_GoBack"/>
      <w:bookmarkEnd w:id="0"/>
    </w:p>
    <w:p w:rsidR="00BA27A3" w:rsidRPr="00BA27A3" w:rsidRDefault="00E62332" w:rsidP="003E2547">
      <w:pPr>
        <w:spacing w:before="240" w:after="0"/>
        <w:rPr>
          <w:rFonts w:cs="Arial"/>
          <w:b/>
          <w:sz w:val="32"/>
          <w:szCs w:val="32"/>
        </w:rPr>
      </w:pPr>
      <w:r>
        <w:rPr>
          <w:rFonts w:cs="Arial"/>
          <w:b/>
          <w:sz w:val="32"/>
          <w:szCs w:val="32"/>
        </w:rPr>
        <w:t>Logo</w:t>
      </w:r>
    </w:p>
    <w:p w:rsidR="00E62332" w:rsidRDefault="00E62332" w:rsidP="00E62332">
      <w:r>
        <w:t>Fund recipients must acknowledge Arts Queensland's support in all publicity relating to RADF activities.</w:t>
      </w:r>
    </w:p>
    <w:p w:rsidR="00E62332" w:rsidRDefault="00E62332" w:rsidP="00E62332">
      <w:pPr>
        <w:tabs>
          <w:tab w:val="right" w:pos="9026"/>
        </w:tabs>
      </w:pPr>
      <w:r w:rsidRPr="00A046D5">
        <w:t>To assist in simplifying funding ackn</w:t>
      </w:r>
      <w:r w:rsidR="006B1669">
        <w:t xml:space="preserve">owledgment processes </w:t>
      </w:r>
      <w:r w:rsidRPr="00A046D5">
        <w:t xml:space="preserve">a RADF ‘lock-up logo’ containing </w:t>
      </w:r>
      <w:r>
        <w:t>both Queensland Government and c</w:t>
      </w:r>
      <w:r w:rsidRPr="00A046D5">
        <w:t>oun</w:t>
      </w:r>
      <w:r>
        <w:t>cil logos can be developed, so that c</w:t>
      </w:r>
      <w:r w:rsidRPr="00A046D5">
        <w:t xml:space="preserve">ouncils can provide one logo file to RADF recipients. </w:t>
      </w:r>
    </w:p>
    <w:p w:rsidR="00E62332" w:rsidRPr="00F7292B" w:rsidRDefault="00E62332" w:rsidP="00E62332">
      <w:pPr>
        <w:tabs>
          <w:tab w:val="right" w:pos="9026"/>
        </w:tabs>
        <w:rPr>
          <w:color w:val="FF0000"/>
        </w:rPr>
      </w:pPr>
      <w:r w:rsidRPr="00A046D5">
        <w:t xml:space="preserve">Arts Queensland </w:t>
      </w:r>
      <w:r>
        <w:t>will</w:t>
      </w:r>
      <w:r w:rsidRPr="00A046D5">
        <w:t xml:space="preserve"> </w:t>
      </w:r>
      <w:r>
        <w:t>create a lock-up logo for each c</w:t>
      </w:r>
      <w:r w:rsidRPr="00A046D5">
        <w:t xml:space="preserve">ouncil in portrait and landscape for use. </w:t>
      </w:r>
      <w:r>
        <w:t>Simply</w:t>
      </w:r>
      <w:r w:rsidRPr="00A046D5">
        <w:t xml:space="preserve"> upload your </w:t>
      </w:r>
      <w:r>
        <w:t xml:space="preserve">council logo </w:t>
      </w:r>
      <w:hyperlink r:id="rId8" w:history="1">
        <w:r w:rsidRPr="00955FE5">
          <w:rPr>
            <w:rStyle w:val="Hyperlink"/>
          </w:rPr>
          <w:t>here</w:t>
        </w:r>
      </w:hyperlink>
      <w:r>
        <w:t xml:space="preserve">. </w:t>
      </w:r>
      <w:r w:rsidR="00F7292B" w:rsidRPr="005D0D3B">
        <w:t>Please allow a 5 business day turnaround for any logo requests.</w:t>
      </w:r>
    </w:p>
    <w:p w:rsidR="00E62332" w:rsidRDefault="00E62332" w:rsidP="00E62332">
      <w:pPr>
        <w:tabs>
          <w:tab w:val="right" w:pos="9026"/>
        </w:tabs>
      </w:pPr>
      <w:r>
        <w:t>F</w:t>
      </w:r>
      <w:r w:rsidRPr="00A046D5">
        <w:t xml:space="preserve">or best results </w:t>
      </w:r>
      <w:r>
        <w:t>a</w:t>
      </w:r>
      <w:r w:rsidRPr="00A046D5">
        <w:t xml:space="preserve"> file in EPS format</w:t>
      </w:r>
      <w:r>
        <w:t xml:space="preserve"> is preferred</w:t>
      </w:r>
      <w:r w:rsidRPr="00A046D5">
        <w:t xml:space="preserve">, </w:t>
      </w:r>
      <w:r>
        <w:t>or</w:t>
      </w:r>
      <w:r w:rsidRPr="00A046D5">
        <w:t xml:space="preserve"> JPG </w:t>
      </w:r>
      <w:r>
        <w:t>format no smaller than</w:t>
      </w:r>
      <w:r w:rsidRPr="00A046D5">
        <w:t xml:space="preserve"> 300dpi </w:t>
      </w:r>
      <w:r>
        <w:t>and</w:t>
      </w:r>
      <w:r w:rsidRPr="00A046D5">
        <w:t xml:space="preserve"> 5cm high or wide.</w:t>
      </w:r>
      <w:r>
        <w:t xml:space="preserve"> The Queensland Government style guide and coat of arms are also available to download </w:t>
      </w:r>
      <w:hyperlink r:id="rId9" w:history="1">
        <w:r w:rsidRPr="009B0EA5">
          <w:rPr>
            <w:rStyle w:val="Hyperlink"/>
          </w:rPr>
          <w:t>here</w:t>
        </w:r>
      </w:hyperlink>
      <w:r>
        <w:t>.</w:t>
      </w:r>
    </w:p>
    <w:p w:rsidR="00A06A9F" w:rsidRPr="008D2515" w:rsidRDefault="00A06A9F" w:rsidP="00D336CD">
      <w:pPr>
        <w:spacing w:before="240" w:after="0"/>
        <w:rPr>
          <w:rFonts w:cs="Arial"/>
          <w:b/>
          <w:sz w:val="32"/>
          <w:szCs w:val="32"/>
        </w:rPr>
      </w:pPr>
      <w:r w:rsidRPr="008D2515">
        <w:rPr>
          <w:rFonts w:cs="Arial"/>
          <w:b/>
          <w:sz w:val="32"/>
          <w:szCs w:val="32"/>
        </w:rPr>
        <w:t>Acknowledging the partnership</w:t>
      </w:r>
    </w:p>
    <w:p w:rsidR="0023354A" w:rsidRDefault="00A06A9F" w:rsidP="00D336CD">
      <w:pPr>
        <w:sectPr w:rsidR="0023354A" w:rsidSect="00D336CD">
          <w:headerReference w:type="default" r:id="rId10"/>
          <w:footerReference w:type="default" r:id="rId11"/>
          <w:pgSz w:w="11906" w:h="16838"/>
          <w:pgMar w:top="3863" w:right="1440" w:bottom="1440" w:left="1440" w:header="708" w:footer="708" w:gutter="0"/>
          <w:cols w:space="708"/>
          <w:docGrid w:linePitch="360"/>
        </w:sectPr>
      </w:pPr>
      <w:r w:rsidRPr="00E62332">
        <w:t xml:space="preserve">All </w:t>
      </w:r>
      <w:r w:rsidR="001155AF" w:rsidRPr="00E62332">
        <w:t xml:space="preserve">RADF funded activities must acknowledge the Queensland Government and the </w:t>
      </w:r>
      <w:r w:rsidRPr="00E62332">
        <w:t>c</w:t>
      </w:r>
      <w:r w:rsidR="001155AF" w:rsidRPr="00E62332">
        <w:t>ouncil in all promotional material</w:t>
      </w:r>
      <w:r w:rsidR="00E92AF9" w:rsidRPr="00E62332">
        <w:t xml:space="preserve"> and</w:t>
      </w:r>
      <w:r w:rsidR="001155AF" w:rsidRPr="00E62332">
        <w:t xml:space="preserve"> publications </w:t>
      </w:r>
      <w:r w:rsidR="00CB45C4" w:rsidRPr="00E62332">
        <w:t>by inclu</w:t>
      </w:r>
      <w:r w:rsidR="00DD3DB1" w:rsidRPr="00E62332">
        <w:t xml:space="preserve">ding </w:t>
      </w:r>
      <w:r w:rsidR="008D2515" w:rsidRPr="00E62332">
        <w:t>the RADF 20</w:t>
      </w:r>
      <w:r w:rsidR="00521261" w:rsidRPr="00E62332">
        <w:t>19-20</w:t>
      </w:r>
      <w:r w:rsidR="008D2515" w:rsidRPr="00E62332">
        <w:t xml:space="preserve"> </w:t>
      </w:r>
      <w:r w:rsidR="001155AF" w:rsidRPr="00E62332">
        <w:t xml:space="preserve">acknowledgment text and </w:t>
      </w:r>
      <w:r w:rsidR="00E92AF9" w:rsidRPr="00E62332">
        <w:t xml:space="preserve">appropriate </w:t>
      </w:r>
      <w:r w:rsidR="001155AF" w:rsidRPr="00E62332">
        <w:t>logos.</w:t>
      </w:r>
      <w:r w:rsidR="00E62332" w:rsidRPr="00E62332">
        <w:t xml:space="preserve"> </w:t>
      </w:r>
    </w:p>
    <w:p w:rsidR="00E92AF9" w:rsidRPr="00E62332" w:rsidRDefault="0023354A" w:rsidP="00C658DE">
      <w:pPr>
        <w:spacing w:after="0" w:line="240" w:lineRule="auto"/>
      </w:pPr>
      <w:r>
        <w:lastRenderedPageBreak/>
        <w:t>The c</w:t>
      </w:r>
      <w:r w:rsidR="00D336CD">
        <w:t>orrect acknowledgement t</w:t>
      </w:r>
      <w:r w:rsidR="00E92AF9" w:rsidRPr="00E62332">
        <w:t>ext for RADF 20</w:t>
      </w:r>
      <w:r w:rsidR="00521261" w:rsidRPr="00E62332">
        <w:t>19-20</w:t>
      </w:r>
      <w:r w:rsidR="00E62332">
        <w:t>:</w:t>
      </w:r>
    </w:p>
    <w:p w:rsidR="00E92AF9" w:rsidRPr="00EF34C4" w:rsidRDefault="00E92AF9" w:rsidP="00C658DE">
      <w:pPr>
        <w:spacing w:after="0" w:line="240" w:lineRule="auto"/>
        <w:rPr>
          <w:rFonts w:cs="Arial"/>
        </w:rPr>
      </w:pPr>
      <w:r w:rsidRPr="00EF34C4">
        <w:rPr>
          <w:rFonts w:cs="Arial"/>
          <w:noProof/>
          <w:lang w:val="en-AU" w:eastAsia="en-AU"/>
        </w:rPr>
        <mc:AlternateContent>
          <mc:Choice Requires="wps">
            <w:drawing>
              <wp:anchor distT="0" distB="0" distL="114300" distR="114300" simplePos="0" relativeHeight="251660288" behindDoc="0" locked="0" layoutInCell="1" allowOverlap="1" wp14:anchorId="42DAC333" wp14:editId="5D7F627A">
                <wp:simplePos x="0" y="0"/>
                <wp:positionH relativeFrom="column">
                  <wp:posOffset>28575</wp:posOffset>
                </wp:positionH>
                <wp:positionV relativeFrom="paragraph">
                  <wp:posOffset>78105</wp:posOffset>
                </wp:positionV>
                <wp:extent cx="5781675" cy="581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81675" cy="5810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AF9" w:rsidRDefault="00E92AF9" w:rsidP="008D2515">
                            <w:pPr>
                              <w:spacing w:after="120"/>
                            </w:pPr>
                            <w:r w:rsidRPr="008D2515">
                              <w:rPr>
                                <w:rFonts w:cs="Arial"/>
                                <w:b/>
                                <w:iCs/>
                                <w:snapToGrid w:val="0"/>
                                <w:lang w:val="en-AU"/>
                              </w:rPr>
                              <w:t>The Regional Arts Development Fund is a partnership between the Queensland Government and [</w:t>
                            </w:r>
                            <w:r w:rsidR="00DD3DB1" w:rsidRPr="008D2515">
                              <w:rPr>
                                <w:rFonts w:cs="Arial"/>
                                <w:b/>
                                <w:iCs/>
                                <w:snapToGrid w:val="0"/>
                                <w:lang w:val="en-AU"/>
                              </w:rPr>
                              <w:t>name of c</w:t>
                            </w:r>
                            <w:r w:rsidRPr="008D2515">
                              <w:rPr>
                                <w:rFonts w:cs="Arial"/>
                                <w:b/>
                                <w:iCs/>
                                <w:snapToGrid w:val="0"/>
                                <w:lang w:val="en-AU"/>
                              </w:rPr>
                              <w:t>ouncil] to support local arts and culture in regional Queensland.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AC333" id="_x0000_t202" coordsize="21600,21600" o:spt="202" path="m,l,21600r21600,l21600,xe">
                <v:stroke joinstyle="miter"/>
                <v:path gradientshapeok="t" o:connecttype="rect"/>
              </v:shapetype>
              <v:shape id="Text Box 2" o:spid="_x0000_s1026" type="#_x0000_t202" style="position:absolute;margin-left:2.25pt;margin-top:6.15pt;width:455.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" fillcolor="#d8d8d8 [2732]" strokeweight=".5pt">
                <v:textbox>
                  <w:txbxContent>
                    <w:p w:rsidR="00E92AF9" w:rsidRDefault="00E92AF9" w:rsidP="008D2515">
                      <w:pPr>
                        <w:spacing w:after="120"/>
                      </w:pPr>
                      <w:r w:rsidRPr="008D2515">
                        <w:rPr>
                          <w:rFonts w:cs="Arial"/>
                          <w:b/>
                          <w:iCs/>
                          <w:snapToGrid w:val="0"/>
                          <w:lang w:val="en-AU"/>
                        </w:rPr>
                        <w:t>The Regional Arts Development Fund is a partnership between the Queensland Government and [</w:t>
                      </w:r>
                      <w:r w:rsidR="00DD3DB1" w:rsidRPr="008D2515">
                        <w:rPr>
                          <w:rFonts w:cs="Arial"/>
                          <w:b/>
                          <w:iCs/>
                          <w:snapToGrid w:val="0"/>
                          <w:lang w:val="en-AU"/>
                        </w:rPr>
                        <w:t>name of c</w:t>
                      </w:r>
                      <w:r w:rsidRPr="008D2515">
                        <w:rPr>
                          <w:rFonts w:cs="Arial"/>
                          <w:b/>
                          <w:iCs/>
                          <w:snapToGrid w:val="0"/>
                          <w:lang w:val="en-AU"/>
                        </w:rPr>
                        <w:t>ouncil] to support local arts and culture in regional Queensland.</w:t>
                      </w:r>
                    </w:p>
                  </w:txbxContent>
                </v:textbox>
              </v:shape>
            </w:pict>
          </mc:Fallback>
        </mc:AlternateContent>
      </w:r>
    </w:p>
    <w:p w:rsidR="00E92AF9" w:rsidRPr="00EF34C4" w:rsidRDefault="00E92AF9" w:rsidP="00C658DE">
      <w:pPr>
        <w:spacing w:after="0" w:line="240" w:lineRule="auto"/>
        <w:rPr>
          <w:rFonts w:cs="Arial"/>
        </w:rPr>
      </w:pPr>
    </w:p>
    <w:p w:rsidR="00E92AF9" w:rsidRPr="00EF34C4" w:rsidRDefault="00E92AF9" w:rsidP="00C658DE">
      <w:pPr>
        <w:spacing w:after="0" w:line="240" w:lineRule="auto"/>
        <w:rPr>
          <w:rFonts w:cs="Arial"/>
        </w:rPr>
      </w:pPr>
    </w:p>
    <w:p w:rsidR="001155AF" w:rsidRPr="00EF34C4" w:rsidRDefault="001155AF" w:rsidP="00C658DE">
      <w:pPr>
        <w:spacing w:after="0" w:line="240" w:lineRule="auto"/>
        <w:rPr>
          <w:rFonts w:cs="Arial"/>
        </w:rPr>
      </w:pPr>
      <w:r w:rsidRPr="00EF34C4">
        <w:rPr>
          <w:rFonts w:cs="Arial"/>
        </w:rPr>
        <w:t xml:space="preserve"> </w:t>
      </w:r>
    </w:p>
    <w:p w:rsidR="00E32A2D" w:rsidRPr="00EF34C4" w:rsidRDefault="00E32A2D" w:rsidP="007424DA">
      <w:pPr>
        <w:spacing w:after="0"/>
        <w:rPr>
          <w:rFonts w:cs="Arial"/>
          <w:highlight w:val="yellow"/>
        </w:rPr>
      </w:pPr>
    </w:p>
    <w:p w:rsidR="005065A5" w:rsidRDefault="00E62332" w:rsidP="00DD3DB1">
      <w:pPr>
        <w:pStyle w:val="CommentText"/>
        <w:spacing w:after="120"/>
        <w:rPr>
          <w:rStyle w:val="Hyperlink"/>
          <w:rFonts w:cs="Arial"/>
          <w:sz w:val="22"/>
          <w:szCs w:val="22"/>
        </w:rPr>
      </w:pPr>
      <w:r>
        <w:rPr>
          <w:rFonts w:cs="Arial"/>
          <w:sz w:val="22"/>
          <w:szCs w:val="22"/>
        </w:rPr>
        <w:t>T</w:t>
      </w:r>
      <w:r w:rsidR="00DD3DB1" w:rsidRPr="00EF34C4">
        <w:rPr>
          <w:rFonts w:cs="Arial"/>
          <w:sz w:val="22"/>
          <w:szCs w:val="22"/>
        </w:rPr>
        <w:t xml:space="preserve">he Queensland Government </w:t>
      </w:r>
      <w:r>
        <w:rPr>
          <w:rFonts w:cs="Arial"/>
          <w:sz w:val="22"/>
          <w:szCs w:val="22"/>
        </w:rPr>
        <w:t xml:space="preserve">brand is available for download here: </w:t>
      </w:r>
      <w:r w:rsidR="00D336CD">
        <w:rPr>
          <w:rFonts w:cs="Arial"/>
          <w:sz w:val="22"/>
          <w:szCs w:val="22"/>
        </w:rPr>
        <w:br/>
      </w:r>
      <w:hyperlink r:id="rId12" w:history="1">
        <w:r w:rsidR="008D2515" w:rsidRPr="00960172">
          <w:rPr>
            <w:rStyle w:val="Hyperlink"/>
            <w:rFonts w:cs="Arial"/>
            <w:sz w:val="22"/>
            <w:szCs w:val="22"/>
          </w:rPr>
          <w:t>www.arts.qld.gov.au/aq-funding/acknowledgement</w:t>
        </w:r>
      </w:hyperlink>
    </w:p>
    <w:p w:rsidR="00E62332" w:rsidRPr="00E62332" w:rsidRDefault="00E62332" w:rsidP="00D336CD">
      <w:pPr>
        <w:spacing w:before="240" w:after="0"/>
        <w:rPr>
          <w:rFonts w:cs="Arial"/>
          <w:b/>
          <w:sz w:val="32"/>
          <w:szCs w:val="32"/>
        </w:rPr>
      </w:pPr>
      <w:r w:rsidRPr="00E62332">
        <w:rPr>
          <w:rFonts w:cs="Arial"/>
          <w:b/>
          <w:sz w:val="32"/>
          <w:szCs w:val="32"/>
        </w:rPr>
        <w:t>Media announcements</w:t>
      </w:r>
    </w:p>
    <w:p w:rsidR="00D336CD" w:rsidRDefault="006B1669" w:rsidP="00D336CD">
      <w:r>
        <w:t>As outlined in 2019-20</w:t>
      </w:r>
      <w:r w:rsidR="00E62332" w:rsidRPr="00A046D5">
        <w:t xml:space="preserve"> Agreement</w:t>
      </w:r>
      <w:r w:rsidR="00E62332">
        <w:t>s</w:t>
      </w:r>
      <w:r w:rsidR="00E62332" w:rsidRPr="00A046D5">
        <w:t xml:space="preserve"> all council media releases announcing RADF funded activities are to include </w:t>
      </w:r>
      <w:r w:rsidR="00E62332">
        <w:t>third party quotes from the Queensland Government</w:t>
      </w:r>
      <w:r w:rsidR="00E62332" w:rsidRPr="00A046D5">
        <w:t xml:space="preserve">, and </w:t>
      </w:r>
      <w:r w:rsidR="00E62332">
        <w:t>c</w:t>
      </w:r>
      <w:r w:rsidR="00E62332" w:rsidRPr="00A046D5">
        <w:t xml:space="preserve">ouncils are required to provide a draft copy to Arts Queensland for approval prior to release. </w:t>
      </w:r>
    </w:p>
    <w:p w:rsidR="00E62332" w:rsidRDefault="00170EA8" w:rsidP="00170EA8">
      <w:pPr>
        <w:rPr>
          <w:rFonts w:cs="Arial"/>
        </w:rPr>
      </w:pPr>
      <w:r>
        <w:t>To request Arts Queensland approval please email your draft media release to</w:t>
      </w:r>
      <w:r w:rsidR="00E62332">
        <w:t xml:space="preserve"> </w:t>
      </w:r>
      <w:hyperlink r:id="rId13" w:history="1">
        <w:r w:rsidR="00E62332" w:rsidRPr="00E06280">
          <w:rPr>
            <w:rStyle w:val="Hyperlink"/>
          </w:rPr>
          <w:t>communications@arts.qld.gov.au</w:t>
        </w:r>
      </w:hyperlink>
      <w:r>
        <w:rPr>
          <w:rStyle w:val="Hyperlink"/>
        </w:rPr>
        <w:t xml:space="preserve"> </w:t>
      </w:r>
      <w:r>
        <w:t>and copy in your Partnerships Manager. Please allow 2-3 day turnaround in your planning whenever possible for such requests to ensure a timely response.</w:t>
      </w:r>
    </w:p>
    <w:p w:rsidR="00DD3DB1" w:rsidRPr="00EF34C4" w:rsidRDefault="00DD3DB1" w:rsidP="00DD3DB1">
      <w:pPr>
        <w:pStyle w:val="CommentText"/>
        <w:spacing w:after="120"/>
        <w:rPr>
          <w:rFonts w:cs="Arial"/>
          <w:sz w:val="22"/>
          <w:szCs w:val="22"/>
        </w:rPr>
      </w:pPr>
    </w:p>
    <w:sectPr w:rsidR="00DD3DB1" w:rsidRPr="00EF34C4" w:rsidSect="0023354A">
      <w:headerReference w:type="default" r:id="rId14"/>
      <w:footerReference w:type="default" r:id="rId15"/>
      <w:pgSz w:w="11906" w:h="16838"/>
      <w:pgMar w:top="1134"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66" w:rsidRDefault="00EA7666" w:rsidP="006C430D">
      <w:pPr>
        <w:spacing w:after="0" w:line="240" w:lineRule="auto"/>
      </w:pPr>
      <w:r>
        <w:separator/>
      </w:r>
    </w:p>
  </w:endnote>
  <w:endnote w:type="continuationSeparator" w:id="0">
    <w:p w:rsidR="00EA7666" w:rsidRDefault="00EA7666" w:rsidP="006C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MediumLF-Roman">
    <w:charset w:val="00"/>
    <w:family w:val="auto"/>
    <w:pitch w:val="variable"/>
    <w:sig w:usb0="00000003" w:usb1="00000000" w:usb2="00000000" w:usb3="00000000" w:csb0="00000001" w:csb1="00000000"/>
  </w:font>
  <w:font w:name="MetaNormal-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370753"/>
      <w:docPartObj>
        <w:docPartGallery w:val="Page Numbers (Bottom of Page)"/>
        <w:docPartUnique/>
      </w:docPartObj>
    </w:sdtPr>
    <w:sdtEndPr>
      <w:rPr>
        <w:noProof/>
      </w:rPr>
    </w:sdtEndPr>
    <w:sdtContent>
      <w:p w:rsidR="00EF34C4" w:rsidRDefault="00D336CD" w:rsidP="0082158E">
        <w:pPr>
          <w:pStyle w:val="Footer"/>
          <w:jc w:val="right"/>
        </w:pPr>
        <w:r>
          <w:rPr>
            <w:noProof/>
            <w:lang w:val="en-AU" w:eastAsia="en-AU"/>
          </w:rPr>
          <w:drawing>
            <wp:anchor distT="0" distB="0" distL="114300" distR="114300" simplePos="0" relativeHeight="251666432" behindDoc="1" locked="0" layoutInCell="1" allowOverlap="1" wp14:anchorId="0012153E" wp14:editId="50C5AAE9">
              <wp:simplePos x="0" y="0"/>
              <wp:positionH relativeFrom="page">
                <wp:align>right</wp:align>
              </wp:positionH>
              <wp:positionV relativeFrom="margin">
                <wp:posOffset>6946900</wp:posOffset>
              </wp:positionV>
              <wp:extent cx="7567930" cy="1263015"/>
              <wp:effectExtent l="0" t="0" r="0" b="0"/>
              <wp:wrapThrough wrapText="bothSides">
                <wp:wrapPolygon edited="0">
                  <wp:start x="0" y="0"/>
                  <wp:lineTo x="0" y="21176"/>
                  <wp:lineTo x="21531" y="21176"/>
                  <wp:lineTo x="215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63015"/>
                      </a:xfrm>
                      <a:prstGeom prst="rect">
                        <a:avLst/>
                      </a:prstGeom>
                    </pic:spPr>
                  </pic:pic>
                </a:graphicData>
              </a:graphic>
              <wp14:sizeRelH relativeFrom="margin">
                <wp14:pctWidth>0</wp14:pctWidth>
              </wp14:sizeRelH>
              <wp14:sizeRelV relativeFrom="margin">
                <wp14:pctHeight>0</wp14:pctHeight>
              </wp14:sizeRelV>
            </wp:anchor>
          </w:drawing>
        </w:r>
        <w:r w:rsidR="00EB4B16">
          <w:t xml:space="preserve">Page | </w:t>
        </w:r>
        <w:r w:rsidR="00EB4B16">
          <w:fldChar w:fldCharType="begin"/>
        </w:r>
        <w:r w:rsidR="00EB4B16">
          <w:instrText xml:space="preserve"> PAGE   \* MERGEFORMAT </w:instrText>
        </w:r>
        <w:r w:rsidR="00EB4B16">
          <w:fldChar w:fldCharType="separate"/>
        </w:r>
        <w:r w:rsidR="005D0D3B">
          <w:rPr>
            <w:noProof/>
          </w:rPr>
          <w:t>1</w:t>
        </w:r>
        <w:r w:rsidR="00EB4B1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860185"/>
      <w:docPartObj>
        <w:docPartGallery w:val="Page Numbers (Bottom of Page)"/>
        <w:docPartUnique/>
      </w:docPartObj>
    </w:sdtPr>
    <w:sdtEndPr>
      <w:rPr>
        <w:noProof/>
      </w:rPr>
    </w:sdtEndPr>
    <w:sdtContent>
      <w:p w:rsidR="0023354A" w:rsidRDefault="0023354A" w:rsidP="0082158E">
        <w:pPr>
          <w:pStyle w:val="Footer"/>
          <w:jc w:val="right"/>
        </w:pPr>
        <w:r>
          <w:t xml:space="preserve">Page | </w:t>
        </w:r>
        <w:r>
          <w:fldChar w:fldCharType="begin"/>
        </w:r>
        <w:r>
          <w:instrText xml:space="preserve"> PAGE   \* MERGEFORMAT </w:instrText>
        </w:r>
        <w:r>
          <w:fldChar w:fldCharType="separate"/>
        </w:r>
        <w:r w:rsidR="005D0D3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66" w:rsidRDefault="00EA7666" w:rsidP="006C430D">
      <w:pPr>
        <w:spacing w:after="0" w:line="240" w:lineRule="auto"/>
      </w:pPr>
      <w:r>
        <w:separator/>
      </w:r>
    </w:p>
  </w:footnote>
  <w:footnote w:type="continuationSeparator" w:id="0">
    <w:p w:rsidR="00EA7666" w:rsidRDefault="00EA7666" w:rsidP="006C4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C4" w:rsidRDefault="00D336CD">
    <w:pPr>
      <w:pStyle w:val="Header"/>
    </w:pPr>
    <w:r>
      <w:rPr>
        <w:noProof/>
        <w:lang w:val="en-AU" w:eastAsia="en-AU"/>
      </w:rPr>
      <w:drawing>
        <wp:anchor distT="0" distB="0" distL="114300" distR="114300" simplePos="0" relativeHeight="251664384" behindDoc="1" locked="0" layoutInCell="1" allowOverlap="1" wp14:anchorId="73AE4A3A" wp14:editId="00628DBB">
          <wp:simplePos x="0" y="0"/>
          <wp:positionH relativeFrom="margin">
            <wp:posOffset>-990600</wp:posOffset>
          </wp:positionH>
          <wp:positionV relativeFrom="margin">
            <wp:posOffset>-2557780</wp:posOffset>
          </wp:positionV>
          <wp:extent cx="7663815" cy="2378710"/>
          <wp:effectExtent l="0" t="0" r="0" b="2540"/>
          <wp:wrapThrough wrapText="bothSides">
            <wp:wrapPolygon edited="0">
              <wp:start x="0" y="0"/>
              <wp:lineTo x="0" y="21450"/>
              <wp:lineTo x="21530" y="21450"/>
              <wp:lineTo x="215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3815" cy="2378710"/>
                  </a:xfrm>
                  <a:prstGeom prst="rect">
                    <a:avLst/>
                  </a:prstGeom>
                </pic:spPr>
              </pic:pic>
            </a:graphicData>
          </a:graphic>
          <wp14:sizeRelH relativeFrom="margin">
            <wp14:pctWidth>0</wp14:pctWidth>
          </wp14:sizeRelH>
          <wp14:sizeRelV relativeFrom="margin">
            <wp14:pctHeight>0</wp14:pctHeight>
          </wp14:sizeRelV>
        </wp:anchor>
      </w:drawing>
    </w:r>
    <w:r w:rsidR="00EF34C4">
      <w:rPr>
        <w:noProof/>
        <w:lang w:val="en-AU" w:eastAsia="en-AU"/>
      </w:rPr>
      <w:drawing>
        <wp:anchor distT="0" distB="0" distL="114300" distR="114300" simplePos="0" relativeHeight="251662336" behindDoc="1" locked="0" layoutInCell="1" allowOverlap="1" wp14:anchorId="186CA00F" wp14:editId="1A451181">
          <wp:simplePos x="0" y="0"/>
          <wp:positionH relativeFrom="margin">
            <wp:posOffset>-923925</wp:posOffset>
          </wp:positionH>
          <wp:positionV relativeFrom="margin">
            <wp:posOffset>9877425</wp:posOffset>
          </wp:positionV>
          <wp:extent cx="7572375" cy="2350770"/>
          <wp:effectExtent l="0" t="0" r="9525" b="0"/>
          <wp:wrapThrough wrapText="bothSides">
            <wp:wrapPolygon edited="0">
              <wp:start x="0" y="0"/>
              <wp:lineTo x="0" y="21355"/>
              <wp:lineTo x="21573" y="21355"/>
              <wp:lineTo x="215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056 RADF glines 2018-19-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2375" cy="23507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4A" w:rsidRDefault="0023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6ED"/>
    <w:multiLevelType w:val="hybridMultilevel"/>
    <w:tmpl w:val="C6BE1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D5972"/>
    <w:multiLevelType w:val="hybridMultilevel"/>
    <w:tmpl w:val="748A57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D3E99"/>
    <w:multiLevelType w:val="hybridMultilevel"/>
    <w:tmpl w:val="AB625902"/>
    <w:lvl w:ilvl="0" w:tplc="4A5E5DD8">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E41BB4"/>
    <w:multiLevelType w:val="hybridMultilevel"/>
    <w:tmpl w:val="0B9A5CA6"/>
    <w:lvl w:ilvl="0" w:tplc="8F9AA0F2">
      <w:numFmt w:val="bullet"/>
      <w:lvlText w:val="–"/>
      <w:lvlJc w:val="left"/>
      <w:pPr>
        <w:ind w:left="541" w:hanging="360"/>
      </w:pPr>
      <w:rPr>
        <w:rFonts w:ascii="Calibri" w:eastAsiaTheme="minorHAnsi" w:hAnsi="Calibri" w:cs="MetaMediumLF-Roman"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4" w15:restartNumberingAfterBreak="0">
    <w:nsid w:val="09F24020"/>
    <w:multiLevelType w:val="hybridMultilevel"/>
    <w:tmpl w:val="0B68DE02"/>
    <w:lvl w:ilvl="0" w:tplc="9BF48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F5EB0"/>
    <w:multiLevelType w:val="hybridMultilevel"/>
    <w:tmpl w:val="2EC47C9E"/>
    <w:lvl w:ilvl="0" w:tplc="CCAA2864">
      <w:numFmt w:val="bullet"/>
      <w:lvlText w:val="-"/>
      <w:lvlJc w:val="left"/>
      <w:pPr>
        <w:ind w:left="720" w:hanging="360"/>
      </w:pPr>
      <w:rPr>
        <w:rFonts w:ascii="Calibri" w:eastAsiaTheme="minorHAnsi" w:hAnsi="Calibri" w:cs="MetaMediumLF-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2F83"/>
    <w:multiLevelType w:val="hybridMultilevel"/>
    <w:tmpl w:val="52A02B44"/>
    <w:lvl w:ilvl="0" w:tplc="0C090001">
      <w:start w:val="1"/>
      <w:numFmt w:val="bullet"/>
      <w:lvlText w:val=""/>
      <w:lvlJc w:val="left"/>
      <w:pPr>
        <w:ind w:left="720" w:hanging="360"/>
      </w:pPr>
      <w:rPr>
        <w:rFonts w:ascii="Symbol" w:hAnsi="Symbol" w:hint="default"/>
      </w:rPr>
    </w:lvl>
    <w:lvl w:ilvl="1" w:tplc="525C11E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47F0F"/>
    <w:multiLevelType w:val="hybridMultilevel"/>
    <w:tmpl w:val="0F4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50C41"/>
    <w:multiLevelType w:val="hybridMultilevel"/>
    <w:tmpl w:val="9A1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4ED"/>
    <w:multiLevelType w:val="hybridMultilevel"/>
    <w:tmpl w:val="0986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564C2"/>
    <w:multiLevelType w:val="hybridMultilevel"/>
    <w:tmpl w:val="417EF3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DEC69AB"/>
    <w:multiLevelType w:val="hybridMultilevel"/>
    <w:tmpl w:val="4C40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B274C"/>
    <w:multiLevelType w:val="hybridMultilevel"/>
    <w:tmpl w:val="879276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F4C43F6"/>
    <w:multiLevelType w:val="hybridMultilevel"/>
    <w:tmpl w:val="AAD89602"/>
    <w:lvl w:ilvl="0" w:tplc="907EC4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476EC"/>
    <w:multiLevelType w:val="hybridMultilevel"/>
    <w:tmpl w:val="2ADEE6B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3A3891"/>
    <w:multiLevelType w:val="hybridMultilevel"/>
    <w:tmpl w:val="992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E0CA1"/>
    <w:multiLevelType w:val="hybridMultilevel"/>
    <w:tmpl w:val="5838E092"/>
    <w:lvl w:ilvl="0" w:tplc="CCAA2864">
      <w:numFmt w:val="bullet"/>
      <w:lvlText w:val="-"/>
      <w:lvlJc w:val="left"/>
      <w:pPr>
        <w:ind w:left="720" w:hanging="360"/>
      </w:pPr>
      <w:rPr>
        <w:rFonts w:ascii="Calibri" w:eastAsiaTheme="minorHAnsi" w:hAnsi="Calibri" w:cs="MetaMediumLF-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05ADA"/>
    <w:multiLevelType w:val="hybridMultilevel"/>
    <w:tmpl w:val="5BC85C90"/>
    <w:lvl w:ilvl="0" w:tplc="8F9AA0F2">
      <w:numFmt w:val="bullet"/>
      <w:lvlText w:val="–"/>
      <w:lvlJc w:val="left"/>
      <w:pPr>
        <w:ind w:left="541" w:hanging="360"/>
      </w:pPr>
      <w:rPr>
        <w:rFonts w:ascii="Calibri" w:eastAsiaTheme="minorHAnsi" w:hAnsi="Calibri" w:cs="MetaMediumLF-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67849"/>
    <w:multiLevelType w:val="hybridMultilevel"/>
    <w:tmpl w:val="1EC8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35182"/>
    <w:multiLevelType w:val="hybridMultilevel"/>
    <w:tmpl w:val="8C24B180"/>
    <w:lvl w:ilvl="0" w:tplc="63E4B42C">
      <w:numFmt w:val="bullet"/>
      <w:lvlText w:val="-"/>
      <w:lvlJc w:val="left"/>
      <w:pPr>
        <w:ind w:left="1080" w:hanging="360"/>
      </w:pPr>
      <w:rPr>
        <w:rFonts w:ascii="Calibri" w:eastAsia="Calibri" w:hAnsi="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59717D17"/>
    <w:multiLevelType w:val="hybridMultilevel"/>
    <w:tmpl w:val="595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2732F"/>
    <w:multiLevelType w:val="hybridMultilevel"/>
    <w:tmpl w:val="20269D8E"/>
    <w:lvl w:ilvl="0" w:tplc="3F32BD36">
      <w:numFmt w:val="bullet"/>
      <w:lvlText w:val="•"/>
      <w:lvlJc w:val="left"/>
      <w:pPr>
        <w:ind w:left="720" w:hanging="360"/>
      </w:pPr>
      <w:rPr>
        <w:rFonts w:ascii="MetaNormal-Roman" w:eastAsiaTheme="minorEastAsia" w:hAnsi="MetaNormal-Roman" w:cs="MetaNormal-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FE27B5"/>
    <w:multiLevelType w:val="hybridMultilevel"/>
    <w:tmpl w:val="13C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A0E64"/>
    <w:multiLevelType w:val="hybridMultilevel"/>
    <w:tmpl w:val="D7DEDA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A87E42"/>
    <w:multiLevelType w:val="hybridMultilevel"/>
    <w:tmpl w:val="BBE8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C2B73"/>
    <w:multiLevelType w:val="hybridMultilevel"/>
    <w:tmpl w:val="42C0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92FC8"/>
    <w:multiLevelType w:val="hybridMultilevel"/>
    <w:tmpl w:val="5F9A20FC"/>
    <w:lvl w:ilvl="0" w:tplc="3F32BD36">
      <w:numFmt w:val="bullet"/>
      <w:lvlText w:val="•"/>
      <w:lvlJc w:val="left"/>
      <w:pPr>
        <w:ind w:left="720" w:hanging="360"/>
      </w:pPr>
      <w:rPr>
        <w:rFonts w:ascii="MetaNormal-Roman" w:eastAsiaTheme="minorEastAsia" w:hAnsi="MetaNormal-Roman" w:cs="MetaNormal-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2B510D"/>
    <w:multiLevelType w:val="hybridMultilevel"/>
    <w:tmpl w:val="001CB396"/>
    <w:lvl w:ilvl="0" w:tplc="CCAA2864">
      <w:numFmt w:val="bullet"/>
      <w:lvlText w:val="-"/>
      <w:lvlJc w:val="left"/>
      <w:pPr>
        <w:ind w:left="720" w:hanging="360"/>
      </w:pPr>
      <w:rPr>
        <w:rFonts w:ascii="Calibri" w:eastAsiaTheme="minorHAnsi" w:hAnsi="Calibri" w:cs="MetaMediumLF-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D0E7E"/>
    <w:multiLevelType w:val="hybridMultilevel"/>
    <w:tmpl w:val="368AA1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61606F7"/>
    <w:multiLevelType w:val="hybridMultilevel"/>
    <w:tmpl w:val="E4DA3D4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15:restartNumberingAfterBreak="0">
    <w:nsid w:val="790D3357"/>
    <w:multiLevelType w:val="hybridMultilevel"/>
    <w:tmpl w:val="9B56D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D3108B"/>
    <w:multiLevelType w:val="hybridMultilevel"/>
    <w:tmpl w:val="CC60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C62E6"/>
    <w:multiLevelType w:val="hybridMultilevel"/>
    <w:tmpl w:val="CF6AD346"/>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29"/>
  </w:num>
  <w:num w:numId="4">
    <w:abstractNumId w:val="2"/>
  </w:num>
  <w:num w:numId="5">
    <w:abstractNumId w:val="19"/>
  </w:num>
  <w:num w:numId="6">
    <w:abstractNumId w:val="4"/>
  </w:num>
  <w:num w:numId="7">
    <w:abstractNumId w:val="25"/>
  </w:num>
  <w:num w:numId="8">
    <w:abstractNumId w:val="20"/>
  </w:num>
  <w:num w:numId="9">
    <w:abstractNumId w:val="24"/>
  </w:num>
  <w:num w:numId="10">
    <w:abstractNumId w:val="31"/>
  </w:num>
  <w:num w:numId="11">
    <w:abstractNumId w:val="22"/>
  </w:num>
  <w:num w:numId="12">
    <w:abstractNumId w:val="18"/>
  </w:num>
  <w:num w:numId="13">
    <w:abstractNumId w:val="26"/>
  </w:num>
  <w:num w:numId="14">
    <w:abstractNumId w:val="15"/>
  </w:num>
  <w:num w:numId="15">
    <w:abstractNumId w:val="9"/>
  </w:num>
  <w:num w:numId="16">
    <w:abstractNumId w:val="14"/>
  </w:num>
  <w:num w:numId="17">
    <w:abstractNumId w:val="11"/>
  </w:num>
  <w:num w:numId="18">
    <w:abstractNumId w:val="27"/>
  </w:num>
  <w:num w:numId="19">
    <w:abstractNumId w:val="16"/>
  </w:num>
  <w:num w:numId="20">
    <w:abstractNumId w:val="5"/>
  </w:num>
  <w:num w:numId="21">
    <w:abstractNumId w:val="3"/>
  </w:num>
  <w:num w:numId="22">
    <w:abstractNumId w:val="17"/>
  </w:num>
  <w:num w:numId="23">
    <w:abstractNumId w:val="13"/>
  </w:num>
  <w:num w:numId="24">
    <w:abstractNumId w:val="30"/>
  </w:num>
  <w:num w:numId="25">
    <w:abstractNumId w:val="21"/>
  </w:num>
  <w:num w:numId="26">
    <w:abstractNumId w:val="12"/>
  </w:num>
  <w:num w:numId="27">
    <w:abstractNumId w:val="10"/>
  </w:num>
  <w:num w:numId="28">
    <w:abstractNumId w:val="28"/>
  </w:num>
  <w:num w:numId="29">
    <w:abstractNumId w:val="32"/>
  </w:num>
  <w:num w:numId="30">
    <w:abstractNumId w:val="0"/>
  </w:num>
  <w:num w:numId="31">
    <w:abstractNumId w:val="23"/>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DA"/>
    <w:rsid w:val="0000059A"/>
    <w:rsid w:val="00060855"/>
    <w:rsid w:val="000816F6"/>
    <w:rsid w:val="00092527"/>
    <w:rsid w:val="000951B3"/>
    <w:rsid w:val="000A2A2F"/>
    <w:rsid w:val="000B06F4"/>
    <w:rsid w:val="000B68D6"/>
    <w:rsid w:val="000B71D8"/>
    <w:rsid w:val="000D57D6"/>
    <w:rsid w:val="000E1FC9"/>
    <w:rsid w:val="000E2BDD"/>
    <w:rsid w:val="000E35C4"/>
    <w:rsid w:val="000E639A"/>
    <w:rsid w:val="000F3B51"/>
    <w:rsid w:val="001114BA"/>
    <w:rsid w:val="001155AF"/>
    <w:rsid w:val="00135B89"/>
    <w:rsid w:val="00147482"/>
    <w:rsid w:val="00151B31"/>
    <w:rsid w:val="0016504B"/>
    <w:rsid w:val="00170EA8"/>
    <w:rsid w:val="001827E5"/>
    <w:rsid w:val="001917CA"/>
    <w:rsid w:val="00192EED"/>
    <w:rsid w:val="001A0F8D"/>
    <w:rsid w:val="001A2C0B"/>
    <w:rsid w:val="001A6F2D"/>
    <w:rsid w:val="001E1571"/>
    <w:rsid w:val="00215BEF"/>
    <w:rsid w:val="00217407"/>
    <w:rsid w:val="0022127A"/>
    <w:rsid w:val="00221B68"/>
    <w:rsid w:val="0023354A"/>
    <w:rsid w:val="00242E0A"/>
    <w:rsid w:val="0026705E"/>
    <w:rsid w:val="00280AAE"/>
    <w:rsid w:val="002905D2"/>
    <w:rsid w:val="00290E1B"/>
    <w:rsid w:val="00291EF2"/>
    <w:rsid w:val="002F7546"/>
    <w:rsid w:val="0032254B"/>
    <w:rsid w:val="00344073"/>
    <w:rsid w:val="00346454"/>
    <w:rsid w:val="0035497B"/>
    <w:rsid w:val="003665CF"/>
    <w:rsid w:val="0037188D"/>
    <w:rsid w:val="00377F8B"/>
    <w:rsid w:val="003811BE"/>
    <w:rsid w:val="00384A96"/>
    <w:rsid w:val="00386AE5"/>
    <w:rsid w:val="0039210F"/>
    <w:rsid w:val="003948F6"/>
    <w:rsid w:val="003C61B0"/>
    <w:rsid w:val="003D4DB7"/>
    <w:rsid w:val="003E2547"/>
    <w:rsid w:val="003F66B3"/>
    <w:rsid w:val="00435554"/>
    <w:rsid w:val="00442889"/>
    <w:rsid w:val="004530CC"/>
    <w:rsid w:val="00482685"/>
    <w:rsid w:val="00490AE4"/>
    <w:rsid w:val="00497E54"/>
    <w:rsid w:val="004A1313"/>
    <w:rsid w:val="004A3C9B"/>
    <w:rsid w:val="004C05E3"/>
    <w:rsid w:val="004C0B56"/>
    <w:rsid w:val="004D782D"/>
    <w:rsid w:val="00502005"/>
    <w:rsid w:val="00505379"/>
    <w:rsid w:val="005065A5"/>
    <w:rsid w:val="00511ABA"/>
    <w:rsid w:val="00513911"/>
    <w:rsid w:val="00521261"/>
    <w:rsid w:val="005418E7"/>
    <w:rsid w:val="005440AE"/>
    <w:rsid w:val="00552B63"/>
    <w:rsid w:val="00556ADC"/>
    <w:rsid w:val="00563598"/>
    <w:rsid w:val="00584839"/>
    <w:rsid w:val="005A36EA"/>
    <w:rsid w:val="005C7472"/>
    <w:rsid w:val="005D0D3B"/>
    <w:rsid w:val="005D60B1"/>
    <w:rsid w:val="00605E78"/>
    <w:rsid w:val="00606074"/>
    <w:rsid w:val="0062492E"/>
    <w:rsid w:val="006313AB"/>
    <w:rsid w:val="006368C6"/>
    <w:rsid w:val="006438B1"/>
    <w:rsid w:val="00663936"/>
    <w:rsid w:val="006721D4"/>
    <w:rsid w:val="00677490"/>
    <w:rsid w:val="0069403F"/>
    <w:rsid w:val="006A3153"/>
    <w:rsid w:val="006B1669"/>
    <w:rsid w:val="006B2D0F"/>
    <w:rsid w:val="006B75E9"/>
    <w:rsid w:val="006B7789"/>
    <w:rsid w:val="006C14D0"/>
    <w:rsid w:val="006C1788"/>
    <w:rsid w:val="006C373F"/>
    <w:rsid w:val="006C430D"/>
    <w:rsid w:val="006F4C06"/>
    <w:rsid w:val="007424DA"/>
    <w:rsid w:val="007642B1"/>
    <w:rsid w:val="00777689"/>
    <w:rsid w:val="00782DA8"/>
    <w:rsid w:val="00795F96"/>
    <w:rsid w:val="007A4D2D"/>
    <w:rsid w:val="007C74D8"/>
    <w:rsid w:val="007C7708"/>
    <w:rsid w:val="007E2953"/>
    <w:rsid w:val="007F131A"/>
    <w:rsid w:val="00807C38"/>
    <w:rsid w:val="0082158E"/>
    <w:rsid w:val="008267DE"/>
    <w:rsid w:val="00836C0D"/>
    <w:rsid w:val="00855DB9"/>
    <w:rsid w:val="00890D31"/>
    <w:rsid w:val="008A0E79"/>
    <w:rsid w:val="008A4A07"/>
    <w:rsid w:val="008B0557"/>
    <w:rsid w:val="008D2515"/>
    <w:rsid w:val="008D674C"/>
    <w:rsid w:val="008F1A1C"/>
    <w:rsid w:val="0090438C"/>
    <w:rsid w:val="00906F2A"/>
    <w:rsid w:val="009129F1"/>
    <w:rsid w:val="0092279A"/>
    <w:rsid w:val="00926274"/>
    <w:rsid w:val="009726CE"/>
    <w:rsid w:val="0097284E"/>
    <w:rsid w:val="00974CE9"/>
    <w:rsid w:val="0098262C"/>
    <w:rsid w:val="00993C1B"/>
    <w:rsid w:val="009A4872"/>
    <w:rsid w:val="009B6D0C"/>
    <w:rsid w:val="009D4403"/>
    <w:rsid w:val="00A06A9F"/>
    <w:rsid w:val="00A10E6D"/>
    <w:rsid w:val="00A32C26"/>
    <w:rsid w:val="00A45734"/>
    <w:rsid w:val="00A642D7"/>
    <w:rsid w:val="00AA7527"/>
    <w:rsid w:val="00AB1FFD"/>
    <w:rsid w:val="00AB72F6"/>
    <w:rsid w:val="00AC3B20"/>
    <w:rsid w:val="00AC708B"/>
    <w:rsid w:val="00AD4270"/>
    <w:rsid w:val="00AD6506"/>
    <w:rsid w:val="00AE150C"/>
    <w:rsid w:val="00AF0AB4"/>
    <w:rsid w:val="00AF1DF0"/>
    <w:rsid w:val="00B034A9"/>
    <w:rsid w:val="00B06852"/>
    <w:rsid w:val="00B16D6E"/>
    <w:rsid w:val="00B20899"/>
    <w:rsid w:val="00B25EDA"/>
    <w:rsid w:val="00B26165"/>
    <w:rsid w:val="00B26532"/>
    <w:rsid w:val="00B57039"/>
    <w:rsid w:val="00B72C79"/>
    <w:rsid w:val="00BA27A3"/>
    <w:rsid w:val="00BB6986"/>
    <w:rsid w:val="00BD52C9"/>
    <w:rsid w:val="00BE67D8"/>
    <w:rsid w:val="00C00E99"/>
    <w:rsid w:val="00C11F70"/>
    <w:rsid w:val="00C138B7"/>
    <w:rsid w:val="00C43DB8"/>
    <w:rsid w:val="00C44F80"/>
    <w:rsid w:val="00C47E02"/>
    <w:rsid w:val="00C53407"/>
    <w:rsid w:val="00C543B1"/>
    <w:rsid w:val="00C54B6D"/>
    <w:rsid w:val="00C61ADA"/>
    <w:rsid w:val="00C658DE"/>
    <w:rsid w:val="00C774F5"/>
    <w:rsid w:val="00C907BA"/>
    <w:rsid w:val="00C9534A"/>
    <w:rsid w:val="00CB45C4"/>
    <w:rsid w:val="00CC0338"/>
    <w:rsid w:val="00CC0A22"/>
    <w:rsid w:val="00D06201"/>
    <w:rsid w:val="00D10D8A"/>
    <w:rsid w:val="00D165CB"/>
    <w:rsid w:val="00D336CD"/>
    <w:rsid w:val="00D3529A"/>
    <w:rsid w:val="00D538C0"/>
    <w:rsid w:val="00D64BA4"/>
    <w:rsid w:val="00D735C7"/>
    <w:rsid w:val="00D754C2"/>
    <w:rsid w:val="00D8391D"/>
    <w:rsid w:val="00DA36E6"/>
    <w:rsid w:val="00DA6E16"/>
    <w:rsid w:val="00DB1E48"/>
    <w:rsid w:val="00DD3DB1"/>
    <w:rsid w:val="00E070DB"/>
    <w:rsid w:val="00E3270B"/>
    <w:rsid w:val="00E32A2D"/>
    <w:rsid w:val="00E40387"/>
    <w:rsid w:val="00E4777C"/>
    <w:rsid w:val="00E62332"/>
    <w:rsid w:val="00E83881"/>
    <w:rsid w:val="00E8411C"/>
    <w:rsid w:val="00E92AF9"/>
    <w:rsid w:val="00E958B0"/>
    <w:rsid w:val="00E95C2A"/>
    <w:rsid w:val="00EA4206"/>
    <w:rsid w:val="00EA7666"/>
    <w:rsid w:val="00EB4B16"/>
    <w:rsid w:val="00EB5E42"/>
    <w:rsid w:val="00EC1B57"/>
    <w:rsid w:val="00ED6EEE"/>
    <w:rsid w:val="00EF0F50"/>
    <w:rsid w:val="00EF34C4"/>
    <w:rsid w:val="00F46035"/>
    <w:rsid w:val="00F517C7"/>
    <w:rsid w:val="00F5378C"/>
    <w:rsid w:val="00F55152"/>
    <w:rsid w:val="00F574C9"/>
    <w:rsid w:val="00F65EA0"/>
    <w:rsid w:val="00F7292B"/>
    <w:rsid w:val="00F82EEF"/>
    <w:rsid w:val="00FA56DB"/>
    <w:rsid w:val="00FB19EA"/>
    <w:rsid w:val="00FB3911"/>
    <w:rsid w:val="00FD1F35"/>
    <w:rsid w:val="00FD2A9C"/>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032E3-42A5-440E-BD52-318E2DF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9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E79"/>
    <w:pPr>
      <w:ind w:left="720"/>
      <w:contextualSpacing/>
    </w:pPr>
  </w:style>
  <w:style w:type="paragraph" w:customStyle="1" w:styleId="Default">
    <w:name w:val="Default"/>
    <w:rsid w:val="00A4573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45734"/>
    <w:rPr>
      <w:sz w:val="16"/>
      <w:szCs w:val="16"/>
    </w:rPr>
  </w:style>
  <w:style w:type="paragraph" w:styleId="CommentText">
    <w:name w:val="annotation text"/>
    <w:basedOn w:val="Normal"/>
    <w:link w:val="CommentTextChar"/>
    <w:uiPriority w:val="99"/>
    <w:unhideWhenUsed/>
    <w:rsid w:val="00A45734"/>
    <w:pPr>
      <w:spacing w:line="240" w:lineRule="auto"/>
    </w:pPr>
    <w:rPr>
      <w:sz w:val="20"/>
      <w:szCs w:val="20"/>
    </w:rPr>
  </w:style>
  <w:style w:type="character" w:customStyle="1" w:styleId="CommentTextChar">
    <w:name w:val="Comment Text Char"/>
    <w:basedOn w:val="DefaultParagraphFont"/>
    <w:link w:val="CommentText"/>
    <w:uiPriority w:val="99"/>
    <w:rsid w:val="00A45734"/>
    <w:rPr>
      <w:sz w:val="20"/>
      <w:szCs w:val="20"/>
    </w:rPr>
  </w:style>
  <w:style w:type="paragraph" w:styleId="BalloonText">
    <w:name w:val="Balloon Text"/>
    <w:basedOn w:val="Normal"/>
    <w:link w:val="BalloonTextChar"/>
    <w:uiPriority w:val="99"/>
    <w:semiHidden/>
    <w:unhideWhenUsed/>
    <w:rsid w:val="00A45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34"/>
    <w:rPr>
      <w:rFonts w:ascii="Tahoma" w:hAnsi="Tahoma" w:cs="Tahoma"/>
      <w:sz w:val="16"/>
      <w:szCs w:val="16"/>
    </w:rPr>
  </w:style>
  <w:style w:type="character" w:styleId="Hyperlink">
    <w:name w:val="Hyperlink"/>
    <w:basedOn w:val="DefaultParagraphFont"/>
    <w:uiPriority w:val="99"/>
    <w:unhideWhenUsed/>
    <w:rsid w:val="00511ABA"/>
    <w:rPr>
      <w:color w:val="0000FF"/>
      <w:u w:val="single"/>
    </w:rPr>
  </w:style>
  <w:style w:type="paragraph" w:styleId="CommentSubject">
    <w:name w:val="annotation subject"/>
    <w:basedOn w:val="CommentText"/>
    <w:next w:val="CommentText"/>
    <w:link w:val="CommentSubjectChar"/>
    <w:uiPriority w:val="99"/>
    <w:semiHidden/>
    <w:unhideWhenUsed/>
    <w:rsid w:val="00782DA8"/>
    <w:rPr>
      <w:b/>
      <w:bCs/>
    </w:rPr>
  </w:style>
  <w:style w:type="character" w:customStyle="1" w:styleId="CommentSubjectChar">
    <w:name w:val="Comment Subject Char"/>
    <w:basedOn w:val="CommentTextChar"/>
    <w:link w:val="CommentSubject"/>
    <w:uiPriority w:val="99"/>
    <w:semiHidden/>
    <w:rsid w:val="00782DA8"/>
    <w:rPr>
      <w:b/>
      <w:bCs/>
      <w:sz w:val="20"/>
      <w:szCs w:val="20"/>
    </w:rPr>
  </w:style>
  <w:style w:type="paragraph" w:styleId="Header">
    <w:name w:val="header"/>
    <w:basedOn w:val="Normal"/>
    <w:link w:val="HeaderChar"/>
    <w:uiPriority w:val="99"/>
    <w:unhideWhenUsed/>
    <w:rsid w:val="006C4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30D"/>
  </w:style>
  <w:style w:type="paragraph" w:styleId="Footer">
    <w:name w:val="footer"/>
    <w:basedOn w:val="Normal"/>
    <w:link w:val="FooterChar"/>
    <w:uiPriority w:val="99"/>
    <w:unhideWhenUsed/>
    <w:rsid w:val="006C4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30D"/>
  </w:style>
  <w:style w:type="character" w:customStyle="1" w:styleId="Heading1Char">
    <w:name w:val="Heading 1 Char"/>
    <w:basedOn w:val="DefaultParagraphFont"/>
    <w:link w:val="Heading1"/>
    <w:uiPriority w:val="9"/>
    <w:rsid w:val="00663936"/>
    <w:rPr>
      <w:rFonts w:asciiTheme="majorHAnsi" w:eastAsiaTheme="majorEastAsia" w:hAnsiTheme="majorHAnsi" w:cstheme="majorBidi"/>
      <w:b/>
      <w:bCs/>
      <w:color w:val="365F91" w:themeColor="accent1" w:themeShade="BF"/>
      <w:sz w:val="28"/>
      <w:szCs w:val="28"/>
      <w:lang w:val="en-AU" w:eastAsia="ja-JP"/>
    </w:rPr>
  </w:style>
  <w:style w:type="table" w:styleId="TableGrid">
    <w:name w:val="Table Grid"/>
    <w:basedOn w:val="TableNormal"/>
    <w:uiPriority w:val="59"/>
    <w:rsid w:val="000E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3DB1"/>
    <w:rPr>
      <w:i/>
      <w:iCs/>
    </w:rPr>
  </w:style>
  <w:style w:type="character" w:styleId="FollowedHyperlink">
    <w:name w:val="FollowedHyperlink"/>
    <w:basedOn w:val="DefaultParagraphFont"/>
    <w:uiPriority w:val="99"/>
    <w:semiHidden/>
    <w:unhideWhenUsed/>
    <w:rsid w:val="00974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6809">
      <w:bodyDiv w:val="1"/>
      <w:marLeft w:val="0"/>
      <w:marRight w:val="0"/>
      <w:marTop w:val="0"/>
      <w:marBottom w:val="0"/>
      <w:divBdr>
        <w:top w:val="none" w:sz="0" w:space="0" w:color="auto"/>
        <w:left w:val="none" w:sz="0" w:space="0" w:color="auto"/>
        <w:bottom w:val="none" w:sz="0" w:space="0" w:color="auto"/>
        <w:right w:val="none" w:sz="0" w:space="0" w:color="auto"/>
      </w:divBdr>
    </w:div>
    <w:div w:id="542408017">
      <w:bodyDiv w:val="1"/>
      <w:marLeft w:val="0"/>
      <w:marRight w:val="0"/>
      <w:marTop w:val="0"/>
      <w:marBottom w:val="0"/>
      <w:divBdr>
        <w:top w:val="none" w:sz="0" w:space="0" w:color="auto"/>
        <w:left w:val="none" w:sz="0" w:space="0" w:color="auto"/>
        <w:bottom w:val="none" w:sz="0" w:space="0" w:color="auto"/>
        <w:right w:val="none" w:sz="0" w:space="0" w:color="auto"/>
      </w:divBdr>
    </w:div>
    <w:div w:id="811411033">
      <w:bodyDiv w:val="1"/>
      <w:marLeft w:val="0"/>
      <w:marRight w:val="0"/>
      <w:marTop w:val="0"/>
      <w:marBottom w:val="0"/>
      <w:divBdr>
        <w:top w:val="none" w:sz="0" w:space="0" w:color="auto"/>
        <w:left w:val="none" w:sz="0" w:space="0" w:color="auto"/>
        <w:bottom w:val="none" w:sz="0" w:space="0" w:color="auto"/>
        <w:right w:val="none" w:sz="0" w:space="0" w:color="auto"/>
      </w:divBdr>
    </w:div>
    <w:div w:id="887106972">
      <w:bodyDiv w:val="1"/>
      <w:marLeft w:val="0"/>
      <w:marRight w:val="0"/>
      <w:marTop w:val="0"/>
      <w:marBottom w:val="0"/>
      <w:divBdr>
        <w:top w:val="none" w:sz="0" w:space="0" w:color="auto"/>
        <w:left w:val="none" w:sz="0" w:space="0" w:color="auto"/>
        <w:bottom w:val="none" w:sz="0" w:space="0" w:color="auto"/>
        <w:right w:val="none" w:sz="0" w:space="0" w:color="auto"/>
      </w:divBdr>
    </w:div>
    <w:div w:id="1568224100">
      <w:bodyDiv w:val="1"/>
      <w:marLeft w:val="0"/>
      <w:marRight w:val="0"/>
      <w:marTop w:val="0"/>
      <w:marBottom w:val="0"/>
      <w:divBdr>
        <w:top w:val="none" w:sz="0" w:space="0" w:color="auto"/>
        <w:left w:val="none" w:sz="0" w:space="0" w:color="auto"/>
        <w:bottom w:val="none" w:sz="0" w:space="0" w:color="auto"/>
        <w:right w:val="none" w:sz="0" w:space="0" w:color="auto"/>
      </w:divBdr>
    </w:div>
    <w:div w:id="1782072494">
      <w:bodyDiv w:val="1"/>
      <w:marLeft w:val="0"/>
      <w:marRight w:val="0"/>
      <w:marTop w:val="0"/>
      <w:marBottom w:val="0"/>
      <w:divBdr>
        <w:top w:val="none" w:sz="0" w:space="0" w:color="auto"/>
        <w:left w:val="none" w:sz="0" w:space="0" w:color="auto"/>
        <w:bottom w:val="none" w:sz="0" w:space="0" w:color="auto"/>
        <w:right w:val="none" w:sz="0" w:space="0" w:color="auto"/>
      </w:divBdr>
    </w:div>
    <w:div w:id="1997030759">
      <w:bodyDiv w:val="1"/>
      <w:marLeft w:val="0"/>
      <w:marRight w:val="0"/>
      <w:marTop w:val="0"/>
      <w:marBottom w:val="0"/>
      <w:divBdr>
        <w:top w:val="none" w:sz="0" w:space="0" w:color="auto"/>
        <w:left w:val="none" w:sz="0" w:space="0" w:color="auto"/>
        <w:bottom w:val="none" w:sz="0" w:space="0" w:color="auto"/>
        <w:right w:val="none" w:sz="0" w:space="0" w:color="auto"/>
      </w:divBdr>
    </w:div>
    <w:div w:id="20743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vAWfgPHRNsoyJ7hzFVnk" TargetMode="External"/><Relationship Id="rId13" Type="http://schemas.openxmlformats.org/officeDocument/2006/relationships/hyperlink" Target="mailto:communications@arts.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qld.gov.au/aq-funding/acknowled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qld.gov.au/aq-funding/acknowledgeme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15A6-FFB0-40E6-B74B-116A9839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ktreichel</dc:creator>
  <cp:lastModifiedBy>Helen Vickers</cp:lastModifiedBy>
  <cp:revision>8</cp:revision>
  <cp:lastPrinted>2016-04-13T05:46:00Z</cp:lastPrinted>
  <dcterms:created xsi:type="dcterms:W3CDTF">2019-01-22T04:25:00Z</dcterms:created>
  <dcterms:modified xsi:type="dcterms:W3CDTF">2019-01-31T00:47:00Z</dcterms:modified>
</cp:coreProperties>
</file>