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B6FD" w14:textId="77777777" w:rsidR="00834151" w:rsidRPr="00D624FC" w:rsidRDefault="00834151" w:rsidP="00834151">
      <w:pPr>
        <w:rPr>
          <w:rFonts w:ascii="Arial" w:hAnsi="Arial" w:cs="Arial"/>
          <w:b/>
          <w:sz w:val="28"/>
          <w:szCs w:val="28"/>
        </w:rPr>
      </w:pPr>
    </w:p>
    <w:p w14:paraId="168DF6E1" w14:textId="77777777" w:rsidR="00BF3298" w:rsidRPr="00D624FC" w:rsidRDefault="00BF3298" w:rsidP="00834151">
      <w:pPr>
        <w:rPr>
          <w:rFonts w:ascii="Arial" w:hAnsi="Arial" w:cs="Arial"/>
          <w:b/>
          <w:sz w:val="52"/>
          <w:szCs w:val="52"/>
        </w:rPr>
      </w:pPr>
    </w:p>
    <w:p w14:paraId="3A8FF100" w14:textId="77777777" w:rsidR="00BF3298" w:rsidRPr="00D624FC" w:rsidRDefault="00BF3298" w:rsidP="00834151">
      <w:pPr>
        <w:rPr>
          <w:rFonts w:ascii="Arial" w:hAnsi="Arial" w:cs="Arial"/>
          <w:b/>
          <w:sz w:val="52"/>
          <w:szCs w:val="52"/>
        </w:rPr>
      </w:pPr>
    </w:p>
    <w:p w14:paraId="2B564DB3" w14:textId="77777777" w:rsidR="00BF3298" w:rsidRPr="00D624FC" w:rsidRDefault="00BF3298" w:rsidP="00834151">
      <w:pPr>
        <w:rPr>
          <w:rFonts w:ascii="Arial" w:hAnsi="Arial" w:cs="Arial"/>
          <w:b/>
          <w:sz w:val="52"/>
          <w:szCs w:val="52"/>
        </w:rPr>
      </w:pPr>
    </w:p>
    <w:p w14:paraId="219E0185" w14:textId="66D0D4F0" w:rsidR="00834151" w:rsidRPr="00D624FC" w:rsidRDefault="00A947B5" w:rsidP="00834151">
      <w:pPr>
        <w:rPr>
          <w:rFonts w:ascii="Arial" w:hAnsi="Arial" w:cs="Arial"/>
          <w:b/>
          <w:sz w:val="52"/>
          <w:szCs w:val="52"/>
        </w:rPr>
      </w:pPr>
      <w:r w:rsidRPr="00D624FC">
        <w:rPr>
          <w:rFonts w:ascii="Arial" w:hAnsi="Arial" w:cs="Arial"/>
          <w:b/>
          <w:sz w:val="52"/>
          <w:szCs w:val="52"/>
        </w:rPr>
        <w:t xml:space="preserve">Peer Assessor </w:t>
      </w:r>
      <w:r w:rsidR="00834151" w:rsidRPr="00D624FC">
        <w:rPr>
          <w:rFonts w:ascii="Arial" w:hAnsi="Arial" w:cs="Arial"/>
          <w:b/>
          <w:sz w:val="52"/>
          <w:szCs w:val="52"/>
        </w:rPr>
        <w:t>Handbook</w:t>
      </w:r>
      <w:r w:rsidR="004B1402" w:rsidRPr="00D624FC">
        <w:rPr>
          <w:rFonts w:ascii="Arial" w:hAnsi="Arial" w:cs="Arial"/>
          <w:b/>
          <w:sz w:val="52"/>
          <w:szCs w:val="52"/>
        </w:rPr>
        <w:t xml:space="preserve"> </w:t>
      </w:r>
    </w:p>
    <w:p w14:paraId="1833E668" w14:textId="77777777" w:rsidR="00834151" w:rsidRPr="00D624FC" w:rsidRDefault="00834151" w:rsidP="00F460BA">
      <w:pPr>
        <w:jc w:val="center"/>
        <w:rPr>
          <w:rFonts w:ascii="Arial" w:hAnsi="Arial" w:cs="Arial"/>
          <w:b/>
          <w:sz w:val="28"/>
          <w:szCs w:val="28"/>
        </w:rPr>
      </w:pPr>
    </w:p>
    <w:p w14:paraId="1A1AF23C" w14:textId="77777777" w:rsidR="00861039" w:rsidRPr="00D624FC" w:rsidRDefault="00861039" w:rsidP="00834151">
      <w:pPr>
        <w:jc w:val="right"/>
        <w:rPr>
          <w:rFonts w:ascii="Arial" w:hAnsi="Arial" w:cs="Arial"/>
          <w:b/>
        </w:rPr>
      </w:pPr>
    </w:p>
    <w:p w14:paraId="16CBA218" w14:textId="77777777" w:rsidR="00834151" w:rsidRPr="00D624FC" w:rsidRDefault="00AC5618" w:rsidP="00834151">
      <w:pPr>
        <w:jc w:val="right"/>
        <w:rPr>
          <w:rFonts w:ascii="Arial" w:hAnsi="Arial" w:cs="Arial"/>
          <w:b/>
        </w:rPr>
        <w:sectPr w:rsidR="00834151" w:rsidRPr="00D624FC" w:rsidSect="00A02AD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259" w:header="397" w:footer="709" w:gutter="0"/>
          <w:paperSrc w:first="15" w:other="15"/>
          <w:cols w:space="708"/>
          <w:titlePg/>
          <w:docGrid w:linePitch="360"/>
        </w:sectPr>
      </w:pPr>
      <w:r w:rsidRPr="00D624FC">
        <w:rPr>
          <w:rFonts w:ascii="Arial" w:hAnsi="Arial" w:cs="Arial"/>
          <w:b/>
        </w:rPr>
        <w:t xml:space="preserve"> </w:t>
      </w:r>
      <w:r w:rsidR="00834151" w:rsidRPr="00D624FC">
        <w:rPr>
          <w:rFonts w:ascii="Arial" w:hAnsi="Arial" w:cs="Arial"/>
          <w:b/>
        </w:rPr>
        <w:t xml:space="preserve"> </w:t>
      </w:r>
    </w:p>
    <w:p w14:paraId="71524411" w14:textId="5DEC1D70" w:rsidR="008B7FE6" w:rsidRPr="008B7FE6" w:rsidRDefault="008B7FE6" w:rsidP="008B7FE6">
      <w:pPr>
        <w:spacing w:after="0" w:line="240" w:lineRule="auto"/>
        <w:rPr>
          <w:rFonts w:asciiTheme="minorHAnsi" w:eastAsiaTheme="minorEastAsia" w:hAnsiTheme="minorHAnsi" w:cs="Arial"/>
          <w:snapToGrid w:val="0"/>
          <w:lang w:val="en-US" w:eastAsia="ja-JP"/>
        </w:rPr>
      </w:pPr>
      <w:bookmarkStart w:id="0" w:name="_Toc449704150"/>
      <w:bookmarkStart w:id="1" w:name="_Toc449704216"/>
      <w:bookmarkStart w:id="2" w:name="_Toc449704472"/>
      <w:bookmarkStart w:id="3" w:name="_Toc449704849"/>
      <w:r>
        <w:rPr>
          <w:rFonts w:ascii="Arial" w:hAnsi="Arial" w:cs="Arial"/>
          <w:b/>
          <w:sz w:val="28"/>
          <w:szCs w:val="28"/>
        </w:rPr>
        <w:lastRenderedPageBreak/>
        <w:t>Table of Contents</w:t>
      </w:r>
    </w:p>
    <w:p w14:paraId="7C0A41F3" w14:textId="77777777" w:rsidR="008B7FE6" w:rsidRDefault="008B7FE6" w:rsidP="008B7FE6">
      <w:pPr>
        <w:rPr>
          <w:rFonts w:ascii="Arial" w:hAnsi="Arial" w:cs="Arial"/>
          <w:b/>
          <w:sz w:val="28"/>
          <w:szCs w:val="28"/>
        </w:rPr>
      </w:pPr>
    </w:p>
    <w:p w14:paraId="2EFF9F0C" w14:textId="77777777" w:rsidR="008B7FE6" w:rsidRDefault="008B7FE6">
      <w:pPr>
        <w:pStyle w:val="TOC2"/>
        <w:tabs>
          <w:tab w:val="right" w:leader="dot" w:pos="9016"/>
        </w:tabs>
        <w:rPr>
          <w:rFonts w:cs="Arial"/>
          <w:snapToGrid w:val="0"/>
        </w:rPr>
      </w:pPr>
    </w:p>
    <w:p w14:paraId="74977D4B" w14:textId="32F2B305" w:rsidR="008B7FE6" w:rsidRDefault="00F460BA">
      <w:pPr>
        <w:pStyle w:val="TOC2"/>
        <w:tabs>
          <w:tab w:val="right" w:leader="dot" w:pos="9016"/>
        </w:tabs>
        <w:rPr>
          <w:noProof/>
          <w:lang w:val="en-AU" w:eastAsia="en-AU"/>
        </w:rPr>
      </w:pPr>
      <w:r>
        <w:rPr>
          <w:rFonts w:cs="Arial"/>
          <w:snapToGrid w:val="0"/>
        </w:rPr>
        <w:fldChar w:fldCharType="begin"/>
      </w:r>
      <w:r>
        <w:rPr>
          <w:rFonts w:cs="Arial"/>
          <w:snapToGrid w:val="0"/>
        </w:rPr>
        <w:instrText xml:space="preserve"> TOC \o "3-3" \h \z \t "Heading 1s,1,Heading 2s,2" </w:instrText>
      </w:r>
      <w:r>
        <w:rPr>
          <w:rFonts w:cs="Arial"/>
          <w:snapToGrid w:val="0"/>
        </w:rPr>
        <w:fldChar w:fldCharType="separate"/>
      </w:r>
      <w:hyperlink w:anchor="_Toc58494326" w:history="1">
        <w:r w:rsidR="008B7FE6" w:rsidRPr="00D77B30">
          <w:rPr>
            <w:rStyle w:val="Hyperlink"/>
            <w:rFonts w:cs="Arial"/>
            <w:noProof/>
            <w:snapToGrid w:val="0"/>
          </w:rPr>
          <w:t>1. Introduction</w:t>
        </w:r>
        <w:r w:rsidR="008B7FE6">
          <w:rPr>
            <w:noProof/>
            <w:webHidden/>
          </w:rPr>
          <w:tab/>
        </w:r>
        <w:r w:rsidR="008B7FE6">
          <w:rPr>
            <w:noProof/>
            <w:webHidden/>
          </w:rPr>
          <w:fldChar w:fldCharType="begin"/>
        </w:r>
        <w:r w:rsidR="008B7FE6">
          <w:rPr>
            <w:noProof/>
            <w:webHidden/>
          </w:rPr>
          <w:instrText xml:space="preserve"> PAGEREF _Toc58494326 \h </w:instrText>
        </w:r>
        <w:r w:rsidR="008B7FE6">
          <w:rPr>
            <w:noProof/>
            <w:webHidden/>
          </w:rPr>
        </w:r>
        <w:r w:rsidR="008B7FE6">
          <w:rPr>
            <w:noProof/>
            <w:webHidden/>
          </w:rPr>
          <w:fldChar w:fldCharType="separate"/>
        </w:r>
        <w:r w:rsidR="008B7FE6">
          <w:rPr>
            <w:noProof/>
            <w:webHidden/>
          </w:rPr>
          <w:t>3</w:t>
        </w:r>
        <w:r w:rsidR="008B7FE6">
          <w:rPr>
            <w:noProof/>
            <w:webHidden/>
          </w:rPr>
          <w:fldChar w:fldCharType="end"/>
        </w:r>
      </w:hyperlink>
    </w:p>
    <w:p w14:paraId="72AEA300" w14:textId="0EE1F235" w:rsidR="008B7FE6" w:rsidRDefault="008B7FE6">
      <w:pPr>
        <w:pStyle w:val="TOC2"/>
        <w:tabs>
          <w:tab w:val="right" w:leader="dot" w:pos="9016"/>
        </w:tabs>
        <w:rPr>
          <w:noProof/>
          <w:lang w:val="en-AU" w:eastAsia="en-AU"/>
        </w:rPr>
      </w:pPr>
      <w:hyperlink w:anchor="_Toc58494327" w:history="1">
        <w:r w:rsidRPr="00D77B30">
          <w:rPr>
            <w:rStyle w:val="Hyperlink"/>
            <w:rFonts w:cs="Arial"/>
            <w:noProof/>
          </w:rPr>
          <w:t>2. Terms of reference</w:t>
        </w:r>
        <w:r>
          <w:rPr>
            <w:noProof/>
            <w:webHidden/>
          </w:rPr>
          <w:tab/>
        </w:r>
        <w:r>
          <w:rPr>
            <w:noProof/>
            <w:webHidden/>
          </w:rPr>
          <w:fldChar w:fldCharType="begin"/>
        </w:r>
        <w:r>
          <w:rPr>
            <w:noProof/>
            <w:webHidden/>
          </w:rPr>
          <w:instrText xml:space="preserve"> PAGEREF _Toc58494327 \h </w:instrText>
        </w:r>
        <w:r>
          <w:rPr>
            <w:noProof/>
            <w:webHidden/>
          </w:rPr>
        </w:r>
        <w:r>
          <w:rPr>
            <w:noProof/>
            <w:webHidden/>
          </w:rPr>
          <w:fldChar w:fldCharType="separate"/>
        </w:r>
        <w:r>
          <w:rPr>
            <w:noProof/>
            <w:webHidden/>
          </w:rPr>
          <w:t>3</w:t>
        </w:r>
        <w:r>
          <w:rPr>
            <w:noProof/>
            <w:webHidden/>
          </w:rPr>
          <w:fldChar w:fldCharType="end"/>
        </w:r>
      </w:hyperlink>
    </w:p>
    <w:p w14:paraId="30B02179" w14:textId="19A9A776" w:rsidR="008B7FE6" w:rsidRDefault="008B7FE6">
      <w:pPr>
        <w:pStyle w:val="TOC2"/>
        <w:tabs>
          <w:tab w:val="right" w:leader="dot" w:pos="9016"/>
        </w:tabs>
        <w:rPr>
          <w:noProof/>
          <w:lang w:val="en-AU" w:eastAsia="en-AU"/>
        </w:rPr>
      </w:pPr>
      <w:hyperlink w:anchor="_Toc58494328" w:history="1">
        <w:r w:rsidRPr="00D77B30">
          <w:rPr>
            <w:rStyle w:val="Hyperlink"/>
            <w:noProof/>
          </w:rPr>
          <w:t>3. Role of Arts Queensland</w:t>
        </w:r>
        <w:r>
          <w:rPr>
            <w:noProof/>
            <w:webHidden/>
          </w:rPr>
          <w:tab/>
        </w:r>
        <w:r>
          <w:rPr>
            <w:noProof/>
            <w:webHidden/>
          </w:rPr>
          <w:fldChar w:fldCharType="begin"/>
        </w:r>
        <w:r>
          <w:rPr>
            <w:noProof/>
            <w:webHidden/>
          </w:rPr>
          <w:instrText xml:space="preserve"> PAGEREF _Toc58494328 \h </w:instrText>
        </w:r>
        <w:r>
          <w:rPr>
            <w:noProof/>
            <w:webHidden/>
          </w:rPr>
        </w:r>
        <w:r>
          <w:rPr>
            <w:noProof/>
            <w:webHidden/>
          </w:rPr>
          <w:fldChar w:fldCharType="separate"/>
        </w:r>
        <w:r>
          <w:rPr>
            <w:noProof/>
            <w:webHidden/>
          </w:rPr>
          <w:t>5</w:t>
        </w:r>
        <w:r>
          <w:rPr>
            <w:noProof/>
            <w:webHidden/>
          </w:rPr>
          <w:fldChar w:fldCharType="end"/>
        </w:r>
      </w:hyperlink>
    </w:p>
    <w:p w14:paraId="7000FD24" w14:textId="7B3B1EEB" w:rsidR="008B7FE6" w:rsidRDefault="008B7FE6">
      <w:pPr>
        <w:pStyle w:val="TOC2"/>
        <w:tabs>
          <w:tab w:val="right" w:leader="dot" w:pos="9016"/>
        </w:tabs>
        <w:rPr>
          <w:noProof/>
          <w:lang w:val="en-AU" w:eastAsia="en-AU"/>
        </w:rPr>
      </w:pPr>
      <w:hyperlink w:anchor="_Toc58494329" w:history="1">
        <w:r w:rsidRPr="00D77B30">
          <w:rPr>
            <w:rStyle w:val="Hyperlink"/>
            <w:noProof/>
          </w:rPr>
          <w:t>4. Assessment process</w:t>
        </w:r>
        <w:r>
          <w:rPr>
            <w:noProof/>
            <w:webHidden/>
          </w:rPr>
          <w:tab/>
        </w:r>
        <w:r>
          <w:rPr>
            <w:noProof/>
            <w:webHidden/>
          </w:rPr>
          <w:fldChar w:fldCharType="begin"/>
        </w:r>
        <w:r>
          <w:rPr>
            <w:noProof/>
            <w:webHidden/>
          </w:rPr>
          <w:instrText xml:space="preserve"> PAGEREF _Toc58494329 \h </w:instrText>
        </w:r>
        <w:r>
          <w:rPr>
            <w:noProof/>
            <w:webHidden/>
          </w:rPr>
        </w:r>
        <w:r>
          <w:rPr>
            <w:noProof/>
            <w:webHidden/>
          </w:rPr>
          <w:fldChar w:fldCharType="separate"/>
        </w:r>
        <w:r>
          <w:rPr>
            <w:noProof/>
            <w:webHidden/>
          </w:rPr>
          <w:t>7</w:t>
        </w:r>
        <w:r>
          <w:rPr>
            <w:noProof/>
            <w:webHidden/>
          </w:rPr>
          <w:fldChar w:fldCharType="end"/>
        </w:r>
      </w:hyperlink>
    </w:p>
    <w:p w14:paraId="70FC3447" w14:textId="7D8FFEA4" w:rsidR="008B7FE6" w:rsidRDefault="008B7FE6">
      <w:pPr>
        <w:pStyle w:val="TOC2"/>
        <w:tabs>
          <w:tab w:val="right" w:leader="dot" w:pos="9016"/>
        </w:tabs>
        <w:rPr>
          <w:noProof/>
          <w:lang w:val="en-AU" w:eastAsia="en-AU"/>
        </w:rPr>
      </w:pPr>
      <w:hyperlink w:anchor="_Toc58494330" w:history="1">
        <w:r w:rsidRPr="00D77B30">
          <w:rPr>
            <w:rStyle w:val="Hyperlink"/>
            <w:noProof/>
            <w:snapToGrid w:val="0"/>
          </w:rPr>
          <w:t>5. Obligations and legislative requirements</w:t>
        </w:r>
        <w:r>
          <w:rPr>
            <w:noProof/>
            <w:webHidden/>
          </w:rPr>
          <w:tab/>
        </w:r>
        <w:r>
          <w:rPr>
            <w:noProof/>
            <w:webHidden/>
          </w:rPr>
          <w:fldChar w:fldCharType="begin"/>
        </w:r>
        <w:r>
          <w:rPr>
            <w:noProof/>
            <w:webHidden/>
          </w:rPr>
          <w:instrText xml:space="preserve"> PAGEREF _Toc58494330 \h </w:instrText>
        </w:r>
        <w:r>
          <w:rPr>
            <w:noProof/>
            <w:webHidden/>
          </w:rPr>
        </w:r>
        <w:r>
          <w:rPr>
            <w:noProof/>
            <w:webHidden/>
          </w:rPr>
          <w:fldChar w:fldCharType="separate"/>
        </w:r>
        <w:r>
          <w:rPr>
            <w:noProof/>
            <w:webHidden/>
          </w:rPr>
          <w:t>8</w:t>
        </w:r>
        <w:r>
          <w:rPr>
            <w:noProof/>
            <w:webHidden/>
          </w:rPr>
          <w:fldChar w:fldCharType="end"/>
        </w:r>
      </w:hyperlink>
    </w:p>
    <w:p w14:paraId="166E7EB5" w14:textId="024B621D" w:rsidR="008B7FE6" w:rsidRDefault="008B7FE6">
      <w:pPr>
        <w:pStyle w:val="TOC2"/>
        <w:tabs>
          <w:tab w:val="right" w:leader="dot" w:pos="9016"/>
        </w:tabs>
        <w:rPr>
          <w:noProof/>
          <w:lang w:val="en-AU" w:eastAsia="en-AU"/>
        </w:rPr>
      </w:pPr>
      <w:hyperlink w:anchor="_Toc58494331" w:history="1">
        <w:r w:rsidRPr="00D77B30">
          <w:rPr>
            <w:rStyle w:val="Hyperlink"/>
            <w:noProof/>
          </w:rPr>
          <w:t>6. Code of conduct</w:t>
        </w:r>
        <w:r>
          <w:rPr>
            <w:noProof/>
            <w:webHidden/>
          </w:rPr>
          <w:tab/>
        </w:r>
        <w:r>
          <w:rPr>
            <w:noProof/>
            <w:webHidden/>
          </w:rPr>
          <w:fldChar w:fldCharType="begin"/>
        </w:r>
        <w:r>
          <w:rPr>
            <w:noProof/>
            <w:webHidden/>
          </w:rPr>
          <w:instrText xml:space="preserve"> PAGEREF _Toc58494331 \h </w:instrText>
        </w:r>
        <w:r>
          <w:rPr>
            <w:noProof/>
            <w:webHidden/>
          </w:rPr>
        </w:r>
        <w:r>
          <w:rPr>
            <w:noProof/>
            <w:webHidden/>
          </w:rPr>
          <w:fldChar w:fldCharType="separate"/>
        </w:r>
        <w:r>
          <w:rPr>
            <w:noProof/>
            <w:webHidden/>
          </w:rPr>
          <w:t>9</w:t>
        </w:r>
        <w:r>
          <w:rPr>
            <w:noProof/>
            <w:webHidden/>
          </w:rPr>
          <w:fldChar w:fldCharType="end"/>
        </w:r>
      </w:hyperlink>
    </w:p>
    <w:p w14:paraId="27FFA36C" w14:textId="0A945699" w:rsidR="008B7FE6" w:rsidRDefault="008B7FE6">
      <w:pPr>
        <w:pStyle w:val="TOC2"/>
        <w:tabs>
          <w:tab w:val="right" w:leader="dot" w:pos="9016"/>
        </w:tabs>
        <w:rPr>
          <w:noProof/>
          <w:lang w:val="en-AU" w:eastAsia="en-AU"/>
        </w:rPr>
      </w:pPr>
      <w:hyperlink w:anchor="_Toc58494332" w:history="1">
        <w:r w:rsidRPr="00D77B30">
          <w:rPr>
            <w:rStyle w:val="Hyperlink"/>
            <w:noProof/>
          </w:rPr>
          <w:t>7. Conflicts of interest</w:t>
        </w:r>
        <w:r>
          <w:rPr>
            <w:noProof/>
            <w:webHidden/>
          </w:rPr>
          <w:tab/>
        </w:r>
        <w:r>
          <w:rPr>
            <w:noProof/>
            <w:webHidden/>
          </w:rPr>
          <w:fldChar w:fldCharType="begin"/>
        </w:r>
        <w:r>
          <w:rPr>
            <w:noProof/>
            <w:webHidden/>
          </w:rPr>
          <w:instrText xml:space="preserve"> PAGEREF _Toc58494332 \h </w:instrText>
        </w:r>
        <w:r>
          <w:rPr>
            <w:noProof/>
            <w:webHidden/>
          </w:rPr>
        </w:r>
        <w:r>
          <w:rPr>
            <w:noProof/>
            <w:webHidden/>
          </w:rPr>
          <w:fldChar w:fldCharType="separate"/>
        </w:r>
        <w:r>
          <w:rPr>
            <w:noProof/>
            <w:webHidden/>
          </w:rPr>
          <w:t>10</w:t>
        </w:r>
        <w:r>
          <w:rPr>
            <w:noProof/>
            <w:webHidden/>
          </w:rPr>
          <w:fldChar w:fldCharType="end"/>
        </w:r>
      </w:hyperlink>
    </w:p>
    <w:p w14:paraId="152D2C85" w14:textId="201CE940" w:rsidR="008B7FE6" w:rsidRDefault="008B7FE6">
      <w:pPr>
        <w:pStyle w:val="TOC2"/>
        <w:tabs>
          <w:tab w:val="right" w:leader="dot" w:pos="9016"/>
        </w:tabs>
        <w:rPr>
          <w:noProof/>
          <w:lang w:val="en-AU" w:eastAsia="en-AU"/>
        </w:rPr>
      </w:pPr>
      <w:hyperlink w:anchor="_Toc58494333" w:history="1">
        <w:r w:rsidRPr="00D77B30">
          <w:rPr>
            <w:rStyle w:val="Hyperlink"/>
            <w:noProof/>
            <w:snapToGrid w:val="0"/>
          </w:rPr>
          <w:t>8. Responding to diversity</w:t>
        </w:r>
        <w:r>
          <w:rPr>
            <w:noProof/>
            <w:webHidden/>
          </w:rPr>
          <w:tab/>
        </w:r>
        <w:r>
          <w:rPr>
            <w:noProof/>
            <w:webHidden/>
          </w:rPr>
          <w:fldChar w:fldCharType="begin"/>
        </w:r>
        <w:r>
          <w:rPr>
            <w:noProof/>
            <w:webHidden/>
          </w:rPr>
          <w:instrText xml:space="preserve"> PAGEREF _Toc58494333 \h </w:instrText>
        </w:r>
        <w:r>
          <w:rPr>
            <w:noProof/>
            <w:webHidden/>
          </w:rPr>
        </w:r>
        <w:r>
          <w:rPr>
            <w:noProof/>
            <w:webHidden/>
          </w:rPr>
          <w:fldChar w:fldCharType="separate"/>
        </w:r>
        <w:r>
          <w:rPr>
            <w:noProof/>
            <w:webHidden/>
          </w:rPr>
          <w:t>12</w:t>
        </w:r>
        <w:r>
          <w:rPr>
            <w:noProof/>
            <w:webHidden/>
          </w:rPr>
          <w:fldChar w:fldCharType="end"/>
        </w:r>
      </w:hyperlink>
    </w:p>
    <w:p w14:paraId="0111AC55" w14:textId="5F334EF1" w:rsidR="008B7FE6" w:rsidRDefault="008B7FE6">
      <w:pPr>
        <w:pStyle w:val="TOC2"/>
        <w:tabs>
          <w:tab w:val="right" w:leader="dot" w:pos="9016"/>
        </w:tabs>
        <w:rPr>
          <w:noProof/>
          <w:lang w:val="en-AU" w:eastAsia="en-AU"/>
        </w:rPr>
      </w:pPr>
      <w:hyperlink w:anchor="_Toc58494334" w:history="1">
        <w:r w:rsidRPr="00D77B30">
          <w:rPr>
            <w:rStyle w:val="Hyperlink"/>
            <w:noProof/>
          </w:rPr>
          <w:t>9. Fees and reimbursements</w:t>
        </w:r>
        <w:r>
          <w:rPr>
            <w:noProof/>
            <w:webHidden/>
          </w:rPr>
          <w:tab/>
        </w:r>
        <w:r>
          <w:rPr>
            <w:noProof/>
            <w:webHidden/>
          </w:rPr>
          <w:fldChar w:fldCharType="begin"/>
        </w:r>
        <w:r>
          <w:rPr>
            <w:noProof/>
            <w:webHidden/>
          </w:rPr>
          <w:instrText xml:space="preserve"> PAGEREF _Toc58494334 \h </w:instrText>
        </w:r>
        <w:r>
          <w:rPr>
            <w:noProof/>
            <w:webHidden/>
          </w:rPr>
        </w:r>
        <w:r>
          <w:rPr>
            <w:noProof/>
            <w:webHidden/>
          </w:rPr>
          <w:fldChar w:fldCharType="separate"/>
        </w:r>
        <w:r>
          <w:rPr>
            <w:noProof/>
            <w:webHidden/>
          </w:rPr>
          <w:t>14</w:t>
        </w:r>
        <w:r>
          <w:rPr>
            <w:noProof/>
            <w:webHidden/>
          </w:rPr>
          <w:fldChar w:fldCharType="end"/>
        </w:r>
      </w:hyperlink>
    </w:p>
    <w:p w14:paraId="1E0CED55" w14:textId="1E7CB2D8" w:rsidR="008B7FE6" w:rsidRDefault="008B7FE6">
      <w:pPr>
        <w:pStyle w:val="TOC2"/>
        <w:tabs>
          <w:tab w:val="right" w:leader="dot" w:pos="9016"/>
        </w:tabs>
        <w:rPr>
          <w:noProof/>
          <w:lang w:val="en-AU" w:eastAsia="en-AU"/>
        </w:rPr>
      </w:pPr>
      <w:hyperlink w:anchor="_Toc58494335" w:history="1">
        <w:r w:rsidRPr="00D77B30">
          <w:rPr>
            <w:rStyle w:val="Hyperlink"/>
            <w:noProof/>
            <w:snapToGrid w:val="0"/>
          </w:rPr>
          <w:t>10. Contact details</w:t>
        </w:r>
        <w:r>
          <w:rPr>
            <w:noProof/>
            <w:webHidden/>
          </w:rPr>
          <w:tab/>
        </w:r>
        <w:r>
          <w:rPr>
            <w:noProof/>
            <w:webHidden/>
          </w:rPr>
          <w:fldChar w:fldCharType="begin"/>
        </w:r>
        <w:r>
          <w:rPr>
            <w:noProof/>
            <w:webHidden/>
          </w:rPr>
          <w:instrText xml:space="preserve"> PAGEREF _Toc58494335 \h </w:instrText>
        </w:r>
        <w:r>
          <w:rPr>
            <w:noProof/>
            <w:webHidden/>
          </w:rPr>
        </w:r>
        <w:r>
          <w:rPr>
            <w:noProof/>
            <w:webHidden/>
          </w:rPr>
          <w:fldChar w:fldCharType="separate"/>
        </w:r>
        <w:r>
          <w:rPr>
            <w:noProof/>
            <w:webHidden/>
          </w:rPr>
          <w:t>16</w:t>
        </w:r>
        <w:r>
          <w:rPr>
            <w:noProof/>
            <w:webHidden/>
          </w:rPr>
          <w:fldChar w:fldCharType="end"/>
        </w:r>
      </w:hyperlink>
    </w:p>
    <w:p w14:paraId="70F98F0C" w14:textId="4C77C446" w:rsidR="008B7FE6" w:rsidRDefault="008B7FE6">
      <w:pPr>
        <w:pStyle w:val="TOC2"/>
        <w:tabs>
          <w:tab w:val="right" w:leader="dot" w:pos="9016"/>
        </w:tabs>
        <w:rPr>
          <w:noProof/>
          <w:lang w:val="en-AU" w:eastAsia="en-AU"/>
        </w:rPr>
      </w:pPr>
      <w:hyperlink w:anchor="_Toc58494336" w:history="1">
        <w:r w:rsidRPr="00D77B30">
          <w:rPr>
            <w:rStyle w:val="Hyperlink"/>
            <w:noProof/>
          </w:rPr>
          <w:t>Attachment A – Peer Assessor Agreement</w:t>
        </w:r>
        <w:r>
          <w:rPr>
            <w:noProof/>
            <w:webHidden/>
          </w:rPr>
          <w:tab/>
        </w:r>
        <w:r>
          <w:rPr>
            <w:noProof/>
            <w:webHidden/>
          </w:rPr>
          <w:fldChar w:fldCharType="begin"/>
        </w:r>
        <w:r>
          <w:rPr>
            <w:noProof/>
            <w:webHidden/>
          </w:rPr>
          <w:instrText xml:space="preserve"> PAGEREF _Toc58494336 \h </w:instrText>
        </w:r>
        <w:r>
          <w:rPr>
            <w:noProof/>
            <w:webHidden/>
          </w:rPr>
        </w:r>
        <w:r>
          <w:rPr>
            <w:noProof/>
            <w:webHidden/>
          </w:rPr>
          <w:fldChar w:fldCharType="separate"/>
        </w:r>
        <w:r>
          <w:rPr>
            <w:noProof/>
            <w:webHidden/>
          </w:rPr>
          <w:t>17</w:t>
        </w:r>
        <w:r>
          <w:rPr>
            <w:noProof/>
            <w:webHidden/>
          </w:rPr>
          <w:fldChar w:fldCharType="end"/>
        </w:r>
      </w:hyperlink>
    </w:p>
    <w:p w14:paraId="30EF1557" w14:textId="7DC7C9D9" w:rsidR="00E16143" w:rsidRDefault="00F460BA">
      <w:pPr>
        <w:spacing w:after="0" w:line="240" w:lineRule="auto"/>
        <w:rPr>
          <w:rFonts w:cs="Arial"/>
          <w:snapToGrid w:val="0"/>
        </w:rPr>
      </w:pPr>
      <w:r>
        <w:rPr>
          <w:rFonts w:cs="Arial"/>
          <w:snapToGrid w:val="0"/>
        </w:rPr>
        <w:fldChar w:fldCharType="end"/>
      </w:r>
    </w:p>
    <w:p w14:paraId="148EA446" w14:textId="07C1CD56" w:rsidR="00646620" w:rsidRDefault="00646620">
      <w:pPr>
        <w:spacing w:after="0" w:line="240" w:lineRule="auto"/>
        <w:rPr>
          <w:rFonts w:ascii="Arial" w:eastAsiaTheme="minorEastAsia" w:hAnsi="Arial" w:cs="Arial"/>
          <w:b/>
          <w:snapToGrid w:val="0"/>
          <w:sz w:val="32"/>
          <w:szCs w:val="32"/>
          <w:lang w:eastAsia="ja-JP"/>
        </w:rPr>
      </w:pPr>
      <w:r>
        <w:rPr>
          <w:rFonts w:cs="Arial"/>
          <w:snapToGrid w:val="0"/>
        </w:rPr>
        <w:br w:type="page"/>
      </w:r>
    </w:p>
    <w:p w14:paraId="3FB7F3EF" w14:textId="6246B537" w:rsidR="00834151" w:rsidRPr="00D624FC" w:rsidRDefault="002D3CD3" w:rsidP="00D624FC">
      <w:pPr>
        <w:pStyle w:val="Heading2s"/>
        <w:rPr>
          <w:rFonts w:cs="Arial"/>
          <w:snapToGrid w:val="0"/>
        </w:rPr>
      </w:pPr>
      <w:bookmarkStart w:id="4" w:name="_Toc58494326"/>
      <w:r w:rsidRPr="00D624FC">
        <w:rPr>
          <w:rFonts w:cs="Arial"/>
          <w:snapToGrid w:val="0"/>
        </w:rPr>
        <w:lastRenderedPageBreak/>
        <w:t xml:space="preserve">1. </w:t>
      </w:r>
      <w:r w:rsidR="00834151" w:rsidRPr="00D624FC">
        <w:rPr>
          <w:rFonts w:cs="Arial"/>
          <w:snapToGrid w:val="0"/>
        </w:rPr>
        <w:t>Introduction</w:t>
      </w:r>
      <w:bookmarkEnd w:id="0"/>
      <w:bookmarkEnd w:id="1"/>
      <w:bookmarkEnd w:id="2"/>
      <w:bookmarkEnd w:id="3"/>
      <w:bookmarkEnd w:id="4"/>
    </w:p>
    <w:p w14:paraId="5508F72B" w14:textId="77777777" w:rsidR="00646620" w:rsidRDefault="00646620" w:rsidP="00836884">
      <w:pPr>
        <w:pStyle w:val="BodyTexts"/>
        <w:rPr>
          <w:rFonts w:eastAsia="Cambria"/>
          <w:color w:val="000000"/>
        </w:rPr>
      </w:pPr>
    </w:p>
    <w:p w14:paraId="0F15FBEF" w14:textId="32CF47F9" w:rsidR="00C07961" w:rsidRDefault="00C07961" w:rsidP="00836884">
      <w:pPr>
        <w:pStyle w:val="BodyTexts"/>
      </w:pPr>
      <w:r w:rsidRPr="00D624FC">
        <w:rPr>
          <w:rFonts w:eastAsia="Cambria"/>
          <w:color w:val="000000"/>
        </w:rPr>
        <w:t>Arts Queensland (AQ) is committed to</w:t>
      </w:r>
      <w:r w:rsidR="00692F0C" w:rsidRPr="00D624FC">
        <w:rPr>
          <w:rFonts w:eastAsia="Cambria"/>
          <w:color w:val="000000"/>
        </w:rPr>
        <w:t xml:space="preserve"> best practice assessment processes that are transparent, efficient and accessible. </w:t>
      </w:r>
      <w:r w:rsidRPr="00D624FC">
        <w:t>Peer assessors provide independent reviews, moderation and recommendations on applications to all of AQ’s investment programs.</w:t>
      </w:r>
    </w:p>
    <w:p w14:paraId="662CC111" w14:textId="77777777" w:rsidR="00836884" w:rsidRPr="00D624FC" w:rsidRDefault="00836884" w:rsidP="00836884">
      <w:pPr>
        <w:pStyle w:val="BodyTexts"/>
        <w:rPr>
          <w:rFonts w:eastAsia="Cambria"/>
          <w:color w:val="000000"/>
        </w:rPr>
      </w:pPr>
    </w:p>
    <w:p w14:paraId="596EA6B6" w14:textId="3E2F3958" w:rsidR="00C07961" w:rsidRDefault="00C07961" w:rsidP="00836884">
      <w:pPr>
        <w:pStyle w:val="BodyTexts"/>
      </w:pPr>
      <w:r w:rsidRPr="00D624FC">
        <w:t>Peer assessment provides input from individuals with specialist knowledge relevant to specific art forms and arts and cultural context</w:t>
      </w:r>
      <w:r w:rsidR="00692F0C" w:rsidRPr="00D624FC">
        <w:t>s</w:t>
      </w:r>
      <w:r w:rsidR="00AF637F" w:rsidRPr="00D624FC">
        <w:t>.</w:t>
      </w:r>
      <w:r w:rsidRPr="00D624FC">
        <w:t xml:space="preserve"> </w:t>
      </w:r>
      <w:r w:rsidR="00AF637F" w:rsidRPr="00D624FC">
        <w:t xml:space="preserve">It </w:t>
      </w:r>
      <w:r w:rsidRPr="00D624FC">
        <w:t xml:space="preserve">is critical to transparent funding decisions. </w:t>
      </w:r>
    </w:p>
    <w:p w14:paraId="34B7C63A" w14:textId="77777777" w:rsidR="00836884" w:rsidRPr="00D624FC" w:rsidRDefault="00836884" w:rsidP="00836884">
      <w:pPr>
        <w:pStyle w:val="BodyTexts"/>
      </w:pPr>
    </w:p>
    <w:p w14:paraId="04FE7860" w14:textId="2959351F" w:rsidR="00834151" w:rsidRDefault="000D4494" w:rsidP="00836884">
      <w:pPr>
        <w:pStyle w:val="BodyTexts"/>
      </w:pPr>
      <w:r w:rsidRPr="00D624FC">
        <w:t>The Peer Assessor</w:t>
      </w:r>
      <w:r w:rsidR="00834151" w:rsidRPr="00D624FC">
        <w:t xml:space="preserve"> </w:t>
      </w:r>
      <w:r w:rsidR="004E36CC" w:rsidRPr="00D624FC">
        <w:t>H</w:t>
      </w:r>
      <w:r w:rsidR="00834151" w:rsidRPr="00D624FC">
        <w:t xml:space="preserve">andbook </w:t>
      </w:r>
      <w:r w:rsidR="00C07961" w:rsidRPr="00D624FC">
        <w:t xml:space="preserve">will be your guide through AQ’s assessment processes and </w:t>
      </w:r>
      <w:r w:rsidR="00834151" w:rsidRPr="00D624FC">
        <w:t xml:space="preserve">outlines your </w:t>
      </w:r>
      <w:r w:rsidR="00044B6C" w:rsidRPr="00D624FC">
        <w:t xml:space="preserve">terms of reference, </w:t>
      </w:r>
      <w:r w:rsidR="00834151" w:rsidRPr="00D624FC">
        <w:t>role, responsibilities and obligations</w:t>
      </w:r>
      <w:r w:rsidR="00A947B5" w:rsidRPr="00D624FC">
        <w:t xml:space="preserve"> as an independent peer assessor. </w:t>
      </w:r>
    </w:p>
    <w:p w14:paraId="5E57C246" w14:textId="77777777" w:rsidR="00836884" w:rsidRPr="00D624FC" w:rsidRDefault="00836884" w:rsidP="00836884">
      <w:pPr>
        <w:pStyle w:val="BodyTexts"/>
      </w:pPr>
    </w:p>
    <w:p w14:paraId="29C8F6EA" w14:textId="42DABB27" w:rsidR="008B70E9" w:rsidRDefault="00834151" w:rsidP="00836884">
      <w:pPr>
        <w:pStyle w:val="BodyTexts"/>
      </w:pPr>
      <w:r w:rsidRPr="00D624FC">
        <w:t>The consideration of funding applications and the provision of expert advice is a confidential process guided by the</w:t>
      </w:r>
      <w:r w:rsidR="00960EE7" w:rsidRPr="00D624FC">
        <w:t xml:space="preserve"> </w:t>
      </w:r>
      <w:hyperlink r:id="rId14" w:history="1">
        <w:r w:rsidR="00960EE7" w:rsidRPr="00D624FC">
          <w:rPr>
            <w:rStyle w:val="Hyperlink"/>
            <w:rFonts w:cs="Arial"/>
          </w:rPr>
          <w:t>Code-of-Conduct for the Queensland Public Service</w:t>
        </w:r>
      </w:hyperlink>
      <w:r w:rsidRPr="00D624FC">
        <w:t xml:space="preserve">. However, you must be aware that the applicants and others may have legal rights to access your documents and comments (see: Right to Information Act 2009 in </w:t>
      </w:r>
      <w:r w:rsidRPr="00D624FC">
        <w:rPr>
          <w:i/>
        </w:rPr>
        <w:t>Legislative Requirements</w:t>
      </w:r>
      <w:r w:rsidRPr="00D624FC">
        <w:t xml:space="preserve"> section on p</w:t>
      </w:r>
      <w:r w:rsidR="00960EE7" w:rsidRPr="00D624FC">
        <w:t>age 7</w:t>
      </w:r>
      <w:r w:rsidR="00B42E81" w:rsidRPr="00D624FC">
        <w:t xml:space="preserve">). </w:t>
      </w:r>
      <w:bookmarkStart w:id="5" w:name="_Toc449704151"/>
      <w:bookmarkStart w:id="6" w:name="_Toc449704217"/>
      <w:bookmarkStart w:id="7" w:name="_Toc449704473"/>
      <w:bookmarkStart w:id="8" w:name="_Toc449704850"/>
      <w:bookmarkStart w:id="9" w:name="_Toc3190584"/>
    </w:p>
    <w:p w14:paraId="5C4A9445" w14:textId="77777777" w:rsidR="00836884" w:rsidRPr="00D624FC" w:rsidRDefault="00836884" w:rsidP="00836884">
      <w:pPr>
        <w:pStyle w:val="BodyTexts"/>
      </w:pPr>
    </w:p>
    <w:p w14:paraId="0B1DC493" w14:textId="77777777" w:rsidR="00D624FC" w:rsidRPr="00D624FC" w:rsidRDefault="00D624FC" w:rsidP="00D80092">
      <w:pPr>
        <w:spacing w:after="0" w:line="240" w:lineRule="auto"/>
        <w:rPr>
          <w:rFonts w:ascii="Arial" w:hAnsi="Arial" w:cs="Arial"/>
          <w:snapToGrid w:val="0"/>
        </w:rPr>
      </w:pPr>
    </w:p>
    <w:p w14:paraId="7E43D16B" w14:textId="4B5F2929" w:rsidR="00044B6C" w:rsidRPr="00D624FC" w:rsidRDefault="008B70E9" w:rsidP="00D624FC">
      <w:pPr>
        <w:pStyle w:val="Heading2s"/>
        <w:rPr>
          <w:rFonts w:eastAsia="Cambria" w:cs="Arial"/>
          <w:color w:val="000000"/>
        </w:rPr>
      </w:pPr>
      <w:bookmarkStart w:id="10" w:name="_Toc58494327"/>
      <w:bookmarkEnd w:id="5"/>
      <w:bookmarkEnd w:id="6"/>
      <w:bookmarkEnd w:id="7"/>
      <w:bookmarkEnd w:id="8"/>
      <w:bookmarkEnd w:id="9"/>
      <w:r w:rsidRPr="00D624FC">
        <w:rPr>
          <w:rFonts w:cs="Arial"/>
        </w:rPr>
        <w:t>2</w:t>
      </w:r>
      <w:r w:rsidR="002D3CD3" w:rsidRPr="00D624FC">
        <w:rPr>
          <w:rFonts w:cs="Arial"/>
        </w:rPr>
        <w:t>. Terms of reference</w:t>
      </w:r>
      <w:bookmarkEnd w:id="10"/>
    </w:p>
    <w:p w14:paraId="2824687B" w14:textId="77777777" w:rsidR="00836884" w:rsidRDefault="00836884" w:rsidP="00836884">
      <w:pPr>
        <w:pStyle w:val="BodyTexts"/>
        <w:rPr>
          <w:rFonts w:eastAsia="Cambria"/>
        </w:rPr>
      </w:pPr>
    </w:p>
    <w:p w14:paraId="0AC5F7BA" w14:textId="1D56DB36" w:rsidR="00044B6C" w:rsidRPr="00D624FC" w:rsidRDefault="00044B6C" w:rsidP="00836884">
      <w:pPr>
        <w:pStyle w:val="BodyTexts"/>
        <w:rPr>
          <w:rFonts w:eastAsia="Cambria"/>
        </w:rPr>
      </w:pPr>
      <w:r w:rsidRPr="00D624FC">
        <w:rPr>
          <w:rFonts w:eastAsia="Cambria"/>
        </w:rPr>
        <w:t xml:space="preserve">The </w:t>
      </w:r>
      <w:r w:rsidR="00293E5D" w:rsidRPr="00D624FC">
        <w:rPr>
          <w:rFonts w:eastAsia="Cambria"/>
        </w:rPr>
        <w:t>role of</w:t>
      </w:r>
      <w:r w:rsidRPr="00D624FC">
        <w:rPr>
          <w:rFonts w:eastAsia="Cambria"/>
        </w:rPr>
        <w:t xml:space="preserve"> </w:t>
      </w:r>
      <w:r w:rsidR="004E36CC" w:rsidRPr="00D624FC">
        <w:rPr>
          <w:rFonts w:eastAsia="Cambria"/>
        </w:rPr>
        <w:t>p</w:t>
      </w:r>
      <w:r w:rsidRPr="00D624FC">
        <w:rPr>
          <w:rFonts w:eastAsia="Cambria"/>
        </w:rPr>
        <w:t xml:space="preserve">eer </w:t>
      </w:r>
      <w:r w:rsidR="004E36CC" w:rsidRPr="00D624FC">
        <w:rPr>
          <w:rFonts w:eastAsia="Cambria"/>
        </w:rPr>
        <w:t>a</w:t>
      </w:r>
      <w:r w:rsidRPr="00D624FC">
        <w:rPr>
          <w:rFonts w:eastAsia="Cambria"/>
        </w:rPr>
        <w:t>ssessors is to:</w:t>
      </w:r>
    </w:p>
    <w:p w14:paraId="67BD45CD" w14:textId="25DA0CA7" w:rsidR="00044B6C" w:rsidRPr="00D624FC" w:rsidRDefault="00044B6C" w:rsidP="004E3420">
      <w:pPr>
        <w:pStyle w:val="BodyTexts"/>
        <w:numPr>
          <w:ilvl w:val="0"/>
          <w:numId w:val="21"/>
        </w:numPr>
        <w:rPr>
          <w:rFonts w:eastAsia="Cambria"/>
          <w:szCs w:val="22"/>
        </w:rPr>
      </w:pPr>
      <w:r w:rsidRPr="00D624FC">
        <w:rPr>
          <w:rFonts w:eastAsia="Cambria"/>
          <w:szCs w:val="22"/>
        </w:rPr>
        <w:t>Assess eligible applications within the timeframe designated by program managers and participate in moderations as required</w:t>
      </w:r>
    </w:p>
    <w:p w14:paraId="632BC241" w14:textId="3924183E" w:rsidR="00044B6C" w:rsidRPr="00D624FC" w:rsidRDefault="00044B6C" w:rsidP="004E3420">
      <w:pPr>
        <w:pStyle w:val="BodyTexts"/>
        <w:numPr>
          <w:ilvl w:val="0"/>
          <w:numId w:val="21"/>
        </w:numPr>
        <w:rPr>
          <w:rFonts w:eastAsia="Cambria"/>
          <w:szCs w:val="22"/>
        </w:rPr>
      </w:pPr>
      <w:r w:rsidRPr="00D624FC">
        <w:rPr>
          <w:rFonts w:eastAsia="Cambria"/>
          <w:szCs w:val="22"/>
        </w:rPr>
        <w:t xml:space="preserve">Provide </w:t>
      </w:r>
      <w:r w:rsidR="00C15C54" w:rsidRPr="00D624FC">
        <w:rPr>
          <w:rFonts w:eastAsia="Cambria"/>
          <w:szCs w:val="22"/>
        </w:rPr>
        <w:t xml:space="preserve">unbiased </w:t>
      </w:r>
      <w:r w:rsidRPr="00D624FC">
        <w:rPr>
          <w:rFonts w:eastAsia="Cambria"/>
          <w:szCs w:val="22"/>
        </w:rPr>
        <w:t>expert advice and recommendations to AQ for approval of the Minister or delegate</w:t>
      </w:r>
    </w:p>
    <w:p w14:paraId="20C83053" w14:textId="3125C3E7" w:rsidR="00203FFE" w:rsidRDefault="00044B6C" w:rsidP="004E3420">
      <w:pPr>
        <w:pStyle w:val="BodyTexts"/>
        <w:numPr>
          <w:ilvl w:val="0"/>
          <w:numId w:val="21"/>
        </w:numPr>
        <w:rPr>
          <w:rFonts w:eastAsia="Cambria"/>
          <w:szCs w:val="22"/>
        </w:rPr>
      </w:pPr>
      <w:r w:rsidRPr="00D624FC">
        <w:rPr>
          <w:rFonts w:eastAsia="Cambria"/>
          <w:szCs w:val="22"/>
        </w:rPr>
        <w:t>Participate in periodic meetings coordinated by AQ to provide feedback on the assessment process.</w:t>
      </w:r>
    </w:p>
    <w:p w14:paraId="10D93DC0" w14:textId="77777777" w:rsidR="00836884" w:rsidRPr="00D624FC" w:rsidRDefault="00836884" w:rsidP="00836884">
      <w:pPr>
        <w:pStyle w:val="BodyTexts"/>
        <w:rPr>
          <w:b/>
          <w:szCs w:val="22"/>
        </w:rPr>
      </w:pPr>
    </w:p>
    <w:p w14:paraId="131F27C7" w14:textId="25D1D5DD" w:rsidR="008E46D0" w:rsidRPr="00D624FC" w:rsidRDefault="00A07DBC" w:rsidP="00A02AD4">
      <w:pPr>
        <w:rPr>
          <w:rFonts w:ascii="Arial" w:hAnsi="Arial" w:cs="Arial"/>
          <w:sz w:val="24"/>
          <w:u w:val="single"/>
        </w:rPr>
      </w:pPr>
      <w:r w:rsidRPr="00D624FC">
        <w:rPr>
          <w:rFonts w:ascii="Arial" w:hAnsi="Arial" w:cs="Arial"/>
          <w:b/>
          <w:sz w:val="24"/>
          <w:u w:val="single"/>
        </w:rPr>
        <w:t xml:space="preserve">Expressions of </w:t>
      </w:r>
      <w:r w:rsidR="00A17440" w:rsidRPr="00D624FC">
        <w:rPr>
          <w:rFonts w:ascii="Arial" w:hAnsi="Arial" w:cs="Arial"/>
          <w:b/>
          <w:sz w:val="24"/>
          <w:u w:val="single"/>
        </w:rPr>
        <w:t>I</w:t>
      </w:r>
      <w:r w:rsidRPr="00D624FC">
        <w:rPr>
          <w:rFonts w:ascii="Arial" w:hAnsi="Arial" w:cs="Arial"/>
          <w:b/>
          <w:sz w:val="24"/>
          <w:u w:val="single"/>
        </w:rPr>
        <w:t>nterest</w:t>
      </w:r>
      <w:r w:rsidR="008E46D0" w:rsidRPr="00D624FC">
        <w:rPr>
          <w:rFonts w:ascii="Arial" w:hAnsi="Arial" w:cs="Arial"/>
          <w:b/>
          <w:sz w:val="24"/>
          <w:u w:val="single"/>
        </w:rPr>
        <w:t xml:space="preserve"> process</w:t>
      </w:r>
    </w:p>
    <w:p w14:paraId="1F056BD9" w14:textId="29DC06B3" w:rsidR="008E46D0" w:rsidRDefault="008E46D0" w:rsidP="00836884">
      <w:pPr>
        <w:pStyle w:val="BodyTexts"/>
      </w:pPr>
      <w:r w:rsidRPr="00D624FC">
        <w:t>Peer assessors are appointed by AQ through an open Expres</w:t>
      </w:r>
      <w:r w:rsidR="00836884">
        <w:t>sion of Interest (EOI) process.</w:t>
      </w:r>
    </w:p>
    <w:p w14:paraId="78F9C5CF" w14:textId="77777777" w:rsidR="00836884" w:rsidRPr="00D624FC" w:rsidRDefault="00836884" w:rsidP="00836884">
      <w:pPr>
        <w:pStyle w:val="BodyTexts"/>
      </w:pPr>
    </w:p>
    <w:p w14:paraId="0C760AD0" w14:textId="51047E7B" w:rsidR="008E46D0" w:rsidRDefault="008E46D0" w:rsidP="00836884">
      <w:pPr>
        <w:pStyle w:val="BodyTexts"/>
      </w:pPr>
      <w:r w:rsidRPr="00D624FC">
        <w:t xml:space="preserve">Industry experts with thorough knowledge of the Queensland arts and cultural sector are invited to submit an online EOI </w:t>
      </w:r>
      <w:r w:rsidR="0022248F" w:rsidRPr="00D624FC">
        <w:t xml:space="preserve">at </w:t>
      </w:r>
      <w:proofErr w:type="spellStart"/>
      <w:r w:rsidR="0022248F" w:rsidRPr="00D624FC">
        <w:t>anytime</w:t>
      </w:r>
      <w:proofErr w:type="spellEnd"/>
      <w:r w:rsidR="0022248F" w:rsidRPr="00D624FC">
        <w:t xml:space="preserve"> </w:t>
      </w:r>
      <w:r w:rsidR="00A07DBC" w:rsidRPr="00D624FC">
        <w:t>through</w:t>
      </w:r>
      <w:r w:rsidRPr="00D624FC">
        <w:t xml:space="preserve"> </w:t>
      </w:r>
      <w:r w:rsidR="00A07DBC" w:rsidRPr="00D624FC">
        <w:t>AQ’s website</w:t>
      </w:r>
      <w:r w:rsidR="00836884">
        <w:t>.</w:t>
      </w:r>
    </w:p>
    <w:p w14:paraId="34751797" w14:textId="77777777" w:rsidR="00836884" w:rsidRPr="00D624FC" w:rsidRDefault="00836884" w:rsidP="00836884">
      <w:pPr>
        <w:pStyle w:val="BodyTexts"/>
      </w:pPr>
    </w:p>
    <w:p w14:paraId="5C995FAD" w14:textId="77F924E8" w:rsidR="008E46D0" w:rsidRDefault="00A07DBC" w:rsidP="00836884">
      <w:pPr>
        <w:pStyle w:val="BodyTexts"/>
      </w:pPr>
      <w:r w:rsidRPr="00D624FC">
        <w:t>EOIs</w:t>
      </w:r>
      <w:r w:rsidR="008E46D0" w:rsidRPr="00D624FC">
        <w:t xml:space="preserve"> </w:t>
      </w:r>
      <w:r w:rsidR="0022248F" w:rsidRPr="00D624FC">
        <w:t>should</w:t>
      </w:r>
      <w:r w:rsidR="008E46D0" w:rsidRPr="00D624FC">
        <w:t xml:space="preserve"> meet the below eligibility criteria</w:t>
      </w:r>
      <w:r w:rsidR="0022248F" w:rsidRPr="00D624FC">
        <w:t xml:space="preserve">, </w:t>
      </w:r>
      <w:r w:rsidRPr="00D624FC">
        <w:t xml:space="preserve">including </w:t>
      </w:r>
      <w:r w:rsidR="008E46D0" w:rsidRPr="00D624FC">
        <w:t xml:space="preserve">a current </w:t>
      </w:r>
      <w:r w:rsidRPr="00D624FC">
        <w:t>c</w:t>
      </w:r>
      <w:r w:rsidR="008E46D0" w:rsidRPr="00D624FC">
        <w:t xml:space="preserve">urriculum </w:t>
      </w:r>
      <w:r w:rsidRPr="00D624FC">
        <w:t>v</w:t>
      </w:r>
      <w:r w:rsidR="008E46D0" w:rsidRPr="00D624FC">
        <w:t>itae</w:t>
      </w:r>
      <w:r w:rsidRPr="00D624FC">
        <w:t xml:space="preserve">, </w:t>
      </w:r>
      <w:r w:rsidR="0022248F" w:rsidRPr="00D624FC">
        <w:t xml:space="preserve">and </w:t>
      </w:r>
      <w:r w:rsidR="008E46D0" w:rsidRPr="00D624FC">
        <w:t xml:space="preserve">address the </w:t>
      </w:r>
      <w:r w:rsidRPr="00D624FC">
        <w:t>evaluation</w:t>
      </w:r>
      <w:r w:rsidR="00836884">
        <w:t xml:space="preserve"> criteria below.</w:t>
      </w:r>
    </w:p>
    <w:p w14:paraId="2C09D4BD" w14:textId="77777777" w:rsidR="00836884" w:rsidRPr="00D624FC" w:rsidRDefault="00836884" w:rsidP="00836884">
      <w:pPr>
        <w:pStyle w:val="BodyTexts"/>
      </w:pPr>
    </w:p>
    <w:p w14:paraId="52E20248" w14:textId="1EB14E8D" w:rsidR="008E46D0" w:rsidRPr="00D624FC" w:rsidRDefault="008E46D0" w:rsidP="00A02AD4">
      <w:pPr>
        <w:rPr>
          <w:rFonts w:ascii="Arial" w:hAnsi="Arial" w:cs="Arial"/>
          <w:sz w:val="24"/>
          <w:u w:val="single"/>
        </w:rPr>
      </w:pPr>
      <w:r w:rsidRPr="00D624FC">
        <w:rPr>
          <w:rFonts w:ascii="Arial" w:hAnsi="Arial" w:cs="Arial"/>
          <w:b/>
          <w:sz w:val="24"/>
          <w:u w:val="single"/>
        </w:rPr>
        <w:t xml:space="preserve">Eligibility criteria </w:t>
      </w:r>
    </w:p>
    <w:p w14:paraId="437E6C28" w14:textId="47C70F74" w:rsidR="008E46D0" w:rsidRPr="00D624FC" w:rsidRDefault="00250E3A" w:rsidP="00836884">
      <w:pPr>
        <w:pStyle w:val="BodyTexts"/>
      </w:pPr>
      <w:r w:rsidRPr="00D624FC">
        <w:t>EOIs</w:t>
      </w:r>
      <w:r w:rsidR="008E46D0" w:rsidRPr="00D624FC">
        <w:t xml:space="preserve"> must meet the following eligibility criteria:</w:t>
      </w:r>
    </w:p>
    <w:p w14:paraId="640818DD" w14:textId="77777777" w:rsidR="008E46D0" w:rsidRPr="00D624FC" w:rsidRDefault="008E46D0" w:rsidP="004E3420">
      <w:pPr>
        <w:pStyle w:val="BodyTexts"/>
        <w:numPr>
          <w:ilvl w:val="0"/>
          <w:numId w:val="20"/>
        </w:numPr>
      </w:pPr>
      <w:r w:rsidRPr="00D624FC">
        <w:t>evidence of a thorough understanding of Queensland’s arts and cultural sector</w:t>
      </w:r>
    </w:p>
    <w:p w14:paraId="25AECA6D" w14:textId="760850F0" w:rsidR="008E46D0" w:rsidRPr="00D624FC" w:rsidRDefault="008E46D0" w:rsidP="004E3420">
      <w:pPr>
        <w:pStyle w:val="BodyTexts"/>
        <w:numPr>
          <w:ilvl w:val="0"/>
          <w:numId w:val="20"/>
        </w:numPr>
      </w:pPr>
      <w:r w:rsidRPr="00D624FC">
        <w:lastRenderedPageBreak/>
        <w:t xml:space="preserve">documentation evidencing art form experience and expertise (curriculum vitae) </w:t>
      </w:r>
    </w:p>
    <w:p w14:paraId="3D987FE7" w14:textId="2C7612E1" w:rsidR="008E46D0" w:rsidRDefault="008E46D0" w:rsidP="004E3420">
      <w:pPr>
        <w:pStyle w:val="BodyTexts"/>
        <w:numPr>
          <w:ilvl w:val="0"/>
          <w:numId w:val="20"/>
        </w:numPr>
      </w:pPr>
      <w:proofErr w:type="gramStart"/>
      <w:r w:rsidRPr="00D624FC">
        <w:t>no</w:t>
      </w:r>
      <w:proofErr w:type="gramEnd"/>
      <w:r w:rsidRPr="00D624FC">
        <w:t xml:space="preserve"> outstanding AQ funding acquittals.</w:t>
      </w:r>
    </w:p>
    <w:p w14:paraId="1A658592" w14:textId="77777777" w:rsidR="00073426" w:rsidRPr="00D624FC" w:rsidRDefault="00073426" w:rsidP="00836884">
      <w:pPr>
        <w:pStyle w:val="BodyTexts"/>
        <w:rPr>
          <w:b/>
        </w:rPr>
      </w:pPr>
    </w:p>
    <w:p w14:paraId="3C31A366" w14:textId="7B7A358E" w:rsidR="008E46D0" w:rsidRPr="00836884" w:rsidRDefault="00250E3A" w:rsidP="00A02AD4">
      <w:pPr>
        <w:rPr>
          <w:rFonts w:ascii="Arial" w:hAnsi="Arial" w:cs="Arial"/>
          <w:sz w:val="24"/>
          <w:u w:val="single"/>
        </w:rPr>
      </w:pPr>
      <w:r w:rsidRPr="00836884">
        <w:rPr>
          <w:rFonts w:ascii="Arial" w:hAnsi="Arial" w:cs="Arial"/>
          <w:b/>
          <w:sz w:val="24"/>
          <w:u w:val="single"/>
        </w:rPr>
        <w:t>Evaluation</w:t>
      </w:r>
      <w:r w:rsidR="008E46D0" w:rsidRPr="00836884">
        <w:rPr>
          <w:rFonts w:ascii="Arial" w:hAnsi="Arial" w:cs="Arial"/>
          <w:b/>
          <w:sz w:val="24"/>
          <w:u w:val="single"/>
        </w:rPr>
        <w:t xml:space="preserve"> criteria </w:t>
      </w:r>
    </w:p>
    <w:p w14:paraId="57564357" w14:textId="316AF0DC" w:rsidR="008E46D0" w:rsidRPr="00836884" w:rsidRDefault="00250E3A" w:rsidP="00836884">
      <w:pPr>
        <w:pStyle w:val="BodyTexts"/>
      </w:pPr>
      <w:r w:rsidRPr="00836884">
        <w:t>EOIs</w:t>
      </w:r>
      <w:r w:rsidR="008E46D0" w:rsidRPr="00836884">
        <w:t xml:space="preserve"> will be </w:t>
      </w:r>
      <w:r w:rsidR="00A07DBC" w:rsidRPr="00836884">
        <w:t>evaluated</w:t>
      </w:r>
      <w:r w:rsidR="008E46D0" w:rsidRPr="00836884">
        <w:t xml:space="preserve"> against the following criteria:</w:t>
      </w:r>
    </w:p>
    <w:p w14:paraId="23623ECB" w14:textId="77777777" w:rsidR="008E46D0" w:rsidRPr="00D624FC" w:rsidRDefault="008E46D0" w:rsidP="004E3420">
      <w:pPr>
        <w:pStyle w:val="BodyTexts"/>
        <w:numPr>
          <w:ilvl w:val="0"/>
          <w:numId w:val="19"/>
        </w:numPr>
      </w:pPr>
      <w:r w:rsidRPr="00D624FC">
        <w:t xml:space="preserve">experience and expertise in at least one art form </w:t>
      </w:r>
    </w:p>
    <w:p w14:paraId="0B0FB197" w14:textId="77777777" w:rsidR="008E46D0" w:rsidRPr="00D624FC" w:rsidRDefault="008E46D0" w:rsidP="004E3420">
      <w:pPr>
        <w:pStyle w:val="BodyTexts"/>
        <w:numPr>
          <w:ilvl w:val="0"/>
          <w:numId w:val="19"/>
        </w:numPr>
      </w:pPr>
      <w:r w:rsidRPr="00D624FC">
        <w:t>recognised leadership within the arts and cultural sector, including strong connections and networks</w:t>
      </w:r>
    </w:p>
    <w:p w14:paraId="741C980A" w14:textId="3181DB83" w:rsidR="008E46D0" w:rsidRDefault="008E46D0" w:rsidP="004E3420">
      <w:pPr>
        <w:pStyle w:val="BodyTexts"/>
        <w:numPr>
          <w:ilvl w:val="0"/>
          <w:numId w:val="19"/>
        </w:numPr>
      </w:pPr>
      <w:proofErr w:type="gramStart"/>
      <w:r w:rsidRPr="00D624FC">
        <w:t>capacity</w:t>
      </w:r>
      <w:proofErr w:type="gramEnd"/>
      <w:r w:rsidRPr="00D624FC">
        <w:t xml:space="preserve"> to take a strategic position across art forms</w:t>
      </w:r>
      <w:r w:rsidR="00A02AD4" w:rsidRPr="00D624FC">
        <w:t>.</w:t>
      </w:r>
    </w:p>
    <w:p w14:paraId="5DCEF00D" w14:textId="77777777" w:rsidR="00836884" w:rsidRPr="00D624FC" w:rsidRDefault="00836884" w:rsidP="00836884">
      <w:pPr>
        <w:spacing w:line="240" w:lineRule="auto"/>
        <w:ind w:right="-143"/>
        <w:rPr>
          <w:rFonts w:ascii="Arial" w:hAnsi="Arial" w:cs="Arial"/>
        </w:rPr>
      </w:pPr>
    </w:p>
    <w:p w14:paraId="0619F700" w14:textId="13416E8D" w:rsidR="0022248F" w:rsidRPr="00D624FC" w:rsidRDefault="0022248F" w:rsidP="00203FFE">
      <w:pPr>
        <w:rPr>
          <w:rFonts w:ascii="Arial" w:hAnsi="Arial" w:cs="Arial"/>
          <w:b/>
          <w:sz w:val="24"/>
          <w:u w:val="single"/>
        </w:rPr>
      </w:pPr>
      <w:r w:rsidRPr="00D624FC">
        <w:rPr>
          <w:rFonts w:ascii="Arial" w:hAnsi="Arial" w:cs="Arial"/>
          <w:b/>
          <w:sz w:val="24"/>
          <w:u w:val="single"/>
        </w:rPr>
        <w:t>Agreement</w:t>
      </w:r>
    </w:p>
    <w:p w14:paraId="503AE320" w14:textId="1C934940" w:rsidR="0022248F" w:rsidRDefault="0022248F" w:rsidP="001C2E06">
      <w:pPr>
        <w:pStyle w:val="BodyTexts"/>
      </w:pPr>
      <w:r w:rsidRPr="00D624FC">
        <w:t>Appointed peer</w:t>
      </w:r>
      <w:r w:rsidR="00A17440" w:rsidRPr="00D624FC">
        <w:t xml:space="preserve"> assessors</w:t>
      </w:r>
      <w:r w:rsidRPr="00D624FC">
        <w:t xml:space="preserve"> will be required to </w:t>
      </w:r>
      <w:r w:rsidR="00F7293C" w:rsidRPr="00D624FC">
        <w:t>sign</w:t>
      </w:r>
      <w:r w:rsidR="00FD38E1" w:rsidRPr="00D624FC">
        <w:t xml:space="preserve"> the </w:t>
      </w:r>
      <w:r w:rsidR="00A17440" w:rsidRPr="00D624FC">
        <w:t>P</w:t>
      </w:r>
      <w:r w:rsidR="00FD38E1" w:rsidRPr="00D624FC">
        <w:t xml:space="preserve">eer </w:t>
      </w:r>
      <w:r w:rsidR="00A17440" w:rsidRPr="00D624FC">
        <w:t>A</w:t>
      </w:r>
      <w:r w:rsidR="00FD38E1" w:rsidRPr="00D624FC">
        <w:t xml:space="preserve">ssessor </w:t>
      </w:r>
      <w:r w:rsidRPr="00D624FC">
        <w:t xml:space="preserve">Agreement </w:t>
      </w:r>
      <w:r w:rsidR="00F7293C" w:rsidRPr="00D624FC">
        <w:t xml:space="preserve">electronically </w:t>
      </w:r>
      <w:r w:rsidR="00FD38E1" w:rsidRPr="00D624FC">
        <w:t xml:space="preserve">through AQ’s online system </w:t>
      </w:r>
      <w:r w:rsidRPr="00D624FC">
        <w:t xml:space="preserve">(see </w:t>
      </w:r>
      <w:r w:rsidR="00A17440" w:rsidRPr="00D624FC">
        <w:t xml:space="preserve">example at </w:t>
      </w:r>
      <w:r w:rsidRPr="00D624FC">
        <w:t xml:space="preserve">Attachment A). </w:t>
      </w:r>
    </w:p>
    <w:p w14:paraId="596DE827" w14:textId="77777777" w:rsidR="001C2E06" w:rsidRPr="00D624FC" w:rsidRDefault="001C2E06" w:rsidP="001C2E06">
      <w:pPr>
        <w:pStyle w:val="BodyTexts"/>
      </w:pPr>
    </w:p>
    <w:p w14:paraId="0E8F1EA6" w14:textId="5A2E8EBD" w:rsidR="00A02AD4" w:rsidRPr="00D624FC" w:rsidRDefault="00203FFE" w:rsidP="00203FFE">
      <w:pPr>
        <w:rPr>
          <w:rFonts w:ascii="Arial" w:hAnsi="Arial" w:cs="Arial"/>
          <w:b/>
          <w:sz w:val="24"/>
          <w:u w:val="single"/>
        </w:rPr>
      </w:pPr>
      <w:r w:rsidRPr="00D624FC">
        <w:rPr>
          <w:rFonts w:ascii="Arial" w:hAnsi="Arial" w:cs="Arial"/>
          <w:b/>
          <w:sz w:val="24"/>
          <w:u w:val="single"/>
        </w:rPr>
        <w:t xml:space="preserve">Term of </w:t>
      </w:r>
      <w:r w:rsidR="00C15C54" w:rsidRPr="00D624FC">
        <w:rPr>
          <w:rFonts w:ascii="Arial" w:hAnsi="Arial" w:cs="Arial"/>
          <w:b/>
          <w:sz w:val="24"/>
          <w:u w:val="single"/>
        </w:rPr>
        <w:t>a</w:t>
      </w:r>
      <w:r w:rsidRPr="00D624FC">
        <w:rPr>
          <w:rFonts w:ascii="Arial" w:hAnsi="Arial" w:cs="Arial"/>
          <w:b/>
          <w:sz w:val="24"/>
          <w:u w:val="single"/>
        </w:rPr>
        <w:t>ppointment</w:t>
      </w:r>
      <w:r w:rsidR="00B07F21" w:rsidRPr="00D624FC">
        <w:rPr>
          <w:rFonts w:ascii="Arial" w:hAnsi="Arial" w:cs="Arial"/>
          <w:b/>
          <w:sz w:val="24"/>
          <w:u w:val="single"/>
        </w:rPr>
        <w:t xml:space="preserve"> and revocation</w:t>
      </w:r>
    </w:p>
    <w:p w14:paraId="0AAB4FE9" w14:textId="3762155C" w:rsidR="00203FFE" w:rsidRDefault="000D4494" w:rsidP="001C2E06">
      <w:pPr>
        <w:pStyle w:val="BodyTexts"/>
      </w:pPr>
      <w:r w:rsidRPr="00D624FC">
        <w:t xml:space="preserve">Peers are invited to register </w:t>
      </w:r>
      <w:r w:rsidR="00C15C54" w:rsidRPr="00D624FC">
        <w:t xml:space="preserve">their EOI </w:t>
      </w:r>
      <w:r w:rsidRPr="00D624FC">
        <w:t>at any time and</w:t>
      </w:r>
      <w:r w:rsidR="00C15C54" w:rsidRPr="00D624FC">
        <w:t xml:space="preserve">, if approved, </w:t>
      </w:r>
      <w:r w:rsidRPr="00D624FC">
        <w:t>will be contracted for a term of up to three years.</w:t>
      </w:r>
      <w:r w:rsidR="002C0DCA" w:rsidRPr="00D624FC">
        <w:t xml:space="preserve"> </w:t>
      </w:r>
      <w:r w:rsidR="00B07F21" w:rsidRPr="00D624FC">
        <w:t>An assessor may resign at any time during the contracted period, by signed notice to the Deputy Director-General.</w:t>
      </w:r>
    </w:p>
    <w:p w14:paraId="48DA40F7" w14:textId="77777777" w:rsidR="001C2E06" w:rsidRPr="00D624FC" w:rsidRDefault="001C2E06" w:rsidP="001C2E06">
      <w:pPr>
        <w:pStyle w:val="BodyTexts"/>
      </w:pPr>
    </w:p>
    <w:p w14:paraId="69254667" w14:textId="77777777" w:rsidR="00004F9F" w:rsidRPr="00D624FC" w:rsidRDefault="00004F9F" w:rsidP="00203FFE">
      <w:pPr>
        <w:rPr>
          <w:rFonts w:ascii="Arial" w:hAnsi="Arial" w:cs="Arial"/>
          <w:b/>
          <w:sz w:val="24"/>
          <w:u w:val="single"/>
        </w:rPr>
      </w:pPr>
      <w:r w:rsidRPr="00D624FC">
        <w:rPr>
          <w:rFonts w:ascii="Arial" w:hAnsi="Arial" w:cs="Arial"/>
          <w:b/>
          <w:sz w:val="24"/>
          <w:u w:val="single"/>
        </w:rPr>
        <w:t>Peer register</w:t>
      </w:r>
    </w:p>
    <w:p w14:paraId="560AD66D" w14:textId="1F77D339" w:rsidR="00004F9F" w:rsidRDefault="00004F9F" w:rsidP="001C2E06">
      <w:pPr>
        <w:pStyle w:val="BodyTexts"/>
      </w:pPr>
      <w:r w:rsidRPr="00D624FC">
        <w:t xml:space="preserve">A register of currently contracted </w:t>
      </w:r>
      <w:r w:rsidR="0040176D" w:rsidRPr="00D624FC">
        <w:t>p</w:t>
      </w:r>
      <w:r w:rsidRPr="00D624FC">
        <w:t xml:space="preserve">eer </w:t>
      </w:r>
      <w:r w:rsidR="0040176D" w:rsidRPr="00D624FC">
        <w:t>a</w:t>
      </w:r>
      <w:r w:rsidRPr="00D624FC">
        <w:t xml:space="preserve">ssessors is published on the AQ website: </w:t>
      </w:r>
      <w:hyperlink r:id="rId15" w:history="1">
        <w:r w:rsidRPr="00D624FC">
          <w:rPr>
            <w:rStyle w:val="Hyperlink"/>
            <w:rFonts w:cs="Arial"/>
          </w:rPr>
          <w:t>http://www.arts.qld.gov.au/aq-funding/peer-assessment</w:t>
        </w:r>
      </w:hyperlink>
    </w:p>
    <w:p w14:paraId="52EF021B" w14:textId="77777777" w:rsidR="001C2E06" w:rsidRPr="00D624FC" w:rsidRDefault="001C2E06" w:rsidP="001C2E06">
      <w:pPr>
        <w:pStyle w:val="BodyTexts"/>
      </w:pPr>
    </w:p>
    <w:p w14:paraId="04343C37" w14:textId="274ED702" w:rsidR="00203FFE" w:rsidRPr="00D624FC" w:rsidRDefault="00203FFE" w:rsidP="00203FFE">
      <w:pPr>
        <w:rPr>
          <w:rFonts w:ascii="Arial" w:hAnsi="Arial" w:cs="Arial"/>
          <w:b/>
          <w:sz w:val="24"/>
          <w:u w:val="single"/>
        </w:rPr>
      </w:pPr>
      <w:r w:rsidRPr="00D624FC">
        <w:rPr>
          <w:rFonts w:ascii="Arial" w:hAnsi="Arial" w:cs="Arial"/>
          <w:b/>
          <w:sz w:val="24"/>
          <w:u w:val="single"/>
        </w:rPr>
        <w:t xml:space="preserve">Compliance </w:t>
      </w:r>
    </w:p>
    <w:p w14:paraId="02DC7815" w14:textId="77777777" w:rsidR="001C2E06" w:rsidRDefault="00203FFE" w:rsidP="001C2E06">
      <w:pPr>
        <w:pStyle w:val="BodyTexts"/>
      </w:pPr>
      <w:r w:rsidRPr="00D624FC">
        <w:t xml:space="preserve">Peer </w:t>
      </w:r>
      <w:r w:rsidR="0040176D" w:rsidRPr="00D624FC">
        <w:t>a</w:t>
      </w:r>
      <w:r w:rsidRPr="00D624FC">
        <w:t xml:space="preserve">ssessors providing assessment services must </w:t>
      </w:r>
      <w:r w:rsidR="00A17440" w:rsidRPr="00D624FC">
        <w:t xml:space="preserve">abide by the </w:t>
      </w:r>
      <w:r w:rsidR="00A17440" w:rsidRPr="00D624FC">
        <w:rPr>
          <w:i/>
        </w:rPr>
        <w:t>Peer Assessor Handbook</w:t>
      </w:r>
      <w:r w:rsidR="00A17440" w:rsidRPr="00D624FC">
        <w:t xml:space="preserve">, </w:t>
      </w:r>
      <w:hyperlink r:id="rId16" w:history="1">
        <w:r w:rsidR="00A17440" w:rsidRPr="00D624FC">
          <w:rPr>
            <w:rStyle w:val="Hyperlink"/>
            <w:rFonts w:cs="Arial"/>
          </w:rPr>
          <w:t>Code-of-Conduct for the Queensland Public Service (Code)</w:t>
        </w:r>
      </w:hyperlink>
      <w:r w:rsidR="00A17440" w:rsidRPr="00D624FC">
        <w:t xml:space="preserve"> and </w:t>
      </w:r>
      <w:r w:rsidRPr="00D624FC">
        <w:t xml:space="preserve">the Letter of </w:t>
      </w:r>
      <w:r w:rsidR="001F60F2" w:rsidRPr="00D624FC">
        <w:t xml:space="preserve">Confirmation and Agreement executed online through </w:t>
      </w:r>
      <w:r w:rsidR="00B96840" w:rsidRPr="00D624FC">
        <w:t>AQ</w:t>
      </w:r>
      <w:r w:rsidR="001F60F2" w:rsidRPr="00D624FC">
        <w:t xml:space="preserve">’s </w:t>
      </w:r>
      <w:r w:rsidR="00EF4CA8" w:rsidRPr="00D624FC">
        <w:t xml:space="preserve">online system </w:t>
      </w:r>
      <w:r w:rsidR="00B07F21" w:rsidRPr="00D624FC">
        <w:t xml:space="preserve">(see </w:t>
      </w:r>
      <w:r w:rsidR="00A17440" w:rsidRPr="00D624FC">
        <w:t xml:space="preserve">example at </w:t>
      </w:r>
      <w:r w:rsidR="00B07F21" w:rsidRPr="00D624FC">
        <w:t>Attachment A).</w:t>
      </w:r>
    </w:p>
    <w:p w14:paraId="62F6B450" w14:textId="31B8352B" w:rsidR="00203FFE" w:rsidRPr="00D624FC" w:rsidRDefault="00B07F21" w:rsidP="001C2E06">
      <w:pPr>
        <w:pStyle w:val="BodyTexts"/>
        <w:rPr>
          <w:b/>
        </w:rPr>
      </w:pPr>
      <w:r w:rsidRPr="00D624FC">
        <w:t xml:space="preserve"> </w:t>
      </w:r>
    </w:p>
    <w:p w14:paraId="2D7052F4" w14:textId="77777777" w:rsidR="00203FFE" w:rsidRPr="00D624FC" w:rsidRDefault="00203FFE" w:rsidP="00203FFE">
      <w:pPr>
        <w:rPr>
          <w:rFonts w:ascii="Arial" w:hAnsi="Arial" w:cs="Arial"/>
          <w:b/>
          <w:sz w:val="24"/>
          <w:u w:val="single"/>
        </w:rPr>
      </w:pPr>
      <w:r w:rsidRPr="00D624FC">
        <w:rPr>
          <w:rFonts w:ascii="Arial" w:hAnsi="Arial" w:cs="Arial"/>
          <w:b/>
          <w:sz w:val="24"/>
          <w:u w:val="single"/>
        </w:rPr>
        <w:t>Induction arrangements</w:t>
      </w:r>
    </w:p>
    <w:p w14:paraId="492B3813" w14:textId="6452FAEE" w:rsidR="00203FFE" w:rsidRPr="00D624FC" w:rsidRDefault="001C457B" w:rsidP="001C2E06">
      <w:pPr>
        <w:pStyle w:val="BodyTexts"/>
      </w:pPr>
      <w:r w:rsidRPr="00D624FC">
        <w:t>AQ</w:t>
      </w:r>
      <w:r w:rsidR="00203FFE" w:rsidRPr="00D624FC">
        <w:t xml:space="preserve"> will provide a comprehensive briefing for all </w:t>
      </w:r>
      <w:r w:rsidR="0040176D" w:rsidRPr="00D624FC">
        <w:t>p</w:t>
      </w:r>
      <w:r w:rsidR="00203FFE" w:rsidRPr="00D624FC">
        <w:t xml:space="preserve">eer </w:t>
      </w:r>
      <w:r w:rsidR="0040176D" w:rsidRPr="00D624FC">
        <w:t>a</w:t>
      </w:r>
      <w:r w:rsidR="00203FFE" w:rsidRPr="00D624FC">
        <w:t>ssessors. Areas to be covered during the induction include:</w:t>
      </w:r>
    </w:p>
    <w:p w14:paraId="1A131E27" w14:textId="6B08E0D7" w:rsidR="00203FFE" w:rsidRPr="00D624FC" w:rsidRDefault="00203FFE" w:rsidP="004E3420">
      <w:pPr>
        <w:pStyle w:val="BodyTexts"/>
        <w:numPr>
          <w:ilvl w:val="0"/>
          <w:numId w:val="18"/>
        </w:numPr>
      </w:pPr>
      <w:r w:rsidRPr="00D624FC">
        <w:t xml:space="preserve">respective roles and functions of </w:t>
      </w:r>
      <w:r w:rsidR="0040176D" w:rsidRPr="00D624FC">
        <w:t>p</w:t>
      </w:r>
      <w:r w:rsidRPr="00D624FC">
        <w:t xml:space="preserve">eer </w:t>
      </w:r>
      <w:r w:rsidR="0040176D" w:rsidRPr="00D624FC">
        <w:t>a</w:t>
      </w:r>
      <w:r w:rsidRPr="00D624FC">
        <w:t xml:space="preserve">ssessors, </w:t>
      </w:r>
      <w:r w:rsidR="001C457B" w:rsidRPr="00D624FC">
        <w:t>AQ</w:t>
      </w:r>
      <w:r w:rsidRPr="00D624FC">
        <w:t xml:space="preserve"> and</w:t>
      </w:r>
      <w:r w:rsidR="002409B7" w:rsidRPr="00D624FC">
        <w:t xml:space="preserve"> the</w:t>
      </w:r>
      <w:r w:rsidRPr="00D624FC">
        <w:t xml:space="preserve"> Minister for the Arts</w:t>
      </w:r>
    </w:p>
    <w:p w14:paraId="6A786B33" w14:textId="77777777" w:rsidR="00203FFE" w:rsidRPr="00D624FC" w:rsidRDefault="00203FFE" w:rsidP="004E3420">
      <w:pPr>
        <w:pStyle w:val="BodyTexts"/>
        <w:numPr>
          <w:ilvl w:val="0"/>
          <w:numId w:val="18"/>
        </w:numPr>
      </w:pPr>
      <w:r w:rsidRPr="00D624FC">
        <w:t>governance framework and relevant administrative arrangements</w:t>
      </w:r>
    </w:p>
    <w:p w14:paraId="28B563BD" w14:textId="77777777" w:rsidR="00203FFE" w:rsidRPr="00D624FC" w:rsidRDefault="00203FFE" w:rsidP="004E3420">
      <w:pPr>
        <w:pStyle w:val="BodyTexts"/>
        <w:numPr>
          <w:ilvl w:val="0"/>
          <w:numId w:val="18"/>
        </w:numPr>
      </w:pPr>
      <w:r w:rsidRPr="00D624FC">
        <w:rPr>
          <w:i/>
        </w:rPr>
        <w:t>Code of Conduct</w:t>
      </w:r>
      <w:r w:rsidRPr="00D624FC">
        <w:t xml:space="preserve"> and ethics obligations</w:t>
      </w:r>
    </w:p>
    <w:p w14:paraId="51C005D4" w14:textId="77777777" w:rsidR="00203FFE" w:rsidRPr="00D624FC" w:rsidRDefault="00203FFE" w:rsidP="004E3420">
      <w:pPr>
        <w:pStyle w:val="BodyTexts"/>
        <w:numPr>
          <w:ilvl w:val="0"/>
          <w:numId w:val="18"/>
        </w:numPr>
      </w:pPr>
      <w:r w:rsidRPr="00D624FC">
        <w:t>remuneration, fees and allowances</w:t>
      </w:r>
      <w:r w:rsidR="002409B7" w:rsidRPr="00D624FC">
        <w:t>,</w:t>
      </w:r>
      <w:r w:rsidRPr="00D624FC">
        <w:t xml:space="preserve"> and</w:t>
      </w:r>
    </w:p>
    <w:p w14:paraId="4EAC6A62" w14:textId="4EA69250" w:rsidR="00203FFE" w:rsidRPr="00D624FC" w:rsidRDefault="00203FFE" w:rsidP="004E3420">
      <w:pPr>
        <w:pStyle w:val="BodyTexts"/>
        <w:numPr>
          <w:ilvl w:val="0"/>
          <w:numId w:val="18"/>
        </w:numPr>
      </w:pPr>
      <w:proofErr w:type="gramStart"/>
      <w:r w:rsidRPr="00D624FC">
        <w:t>overview</w:t>
      </w:r>
      <w:proofErr w:type="gramEnd"/>
      <w:r w:rsidRPr="00D624FC">
        <w:t xml:space="preserve"> of the scope of </w:t>
      </w:r>
      <w:r w:rsidR="001C457B" w:rsidRPr="00D624FC">
        <w:t>AQ</w:t>
      </w:r>
      <w:r w:rsidRPr="00D624FC">
        <w:t>’s functions.</w:t>
      </w:r>
    </w:p>
    <w:p w14:paraId="477A1FAC" w14:textId="77777777" w:rsidR="00203FFE" w:rsidRPr="00D624FC" w:rsidRDefault="00203FFE" w:rsidP="001C2E06">
      <w:pPr>
        <w:spacing w:after="0" w:line="240" w:lineRule="auto"/>
        <w:rPr>
          <w:rFonts w:ascii="Arial" w:hAnsi="Arial" w:cs="Arial"/>
          <w:sz w:val="20"/>
        </w:rPr>
      </w:pPr>
    </w:p>
    <w:p w14:paraId="42755A80" w14:textId="1BAD6D07" w:rsidR="00EF4CA8" w:rsidRPr="001C2E06" w:rsidRDefault="00FD38E1" w:rsidP="00203FFE">
      <w:pPr>
        <w:rPr>
          <w:rFonts w:ascii="Arial" w:hAnsi="Arial" w:cs="Arial"/>
          <w:b/>
          <w:sz w:val="24"/>
          <w:u w:val="single"/>
        </w:rPr>
      </w:pPr>
      <w:r w:rsidRPr="001C2E06">
        <w:rPr>
          <w:rFonts w:ascii="Arial" w:hAnsi="Arial" w:cs="Arial"/>
          <w:b/>
          <w:sz w:val="24"/>
          <w:u w:val="single"/>
        </w:rPr>
        <w:t>AQ</w:t>
      </w:r>
      <w:r w:rsidR="00EF4CA8" w:rsidRPr="001C2E06">
        <w:rPr>
          <w:rFonts w:ascii="Arial" w:hAnsi="Arial" w:cs="Arial"/>
          <w:b/>
          <w:sz w:val="24"/>
          <w:u w:val="single"/>
        </w:rPr>
        <w:t>’s online system</w:t>
      </w:r>
    </w:p>
    <w:p w14:paraId="45EE28AE" w14:textId="57D441B1" w:rsidR="00EF4CA8" w:rsidRPr="00D624FC" w:rsidRDefault="00EF4CA8" w:rsidP="007B5F6D">
      <w:pPr>
        <w:pStyle w:val="BodyTexts"/>
      </w:pPr>
      <w:r w:rsidRPr="00D624FC">
        <w:t xml:space="preserve">Peers must access </w:t>
      </w:r>
      <w:r w:rsidR="00FD38E1" w:rsidRPr="00D624FC">
        <w:t>AQ</w:t>
      </w:r>
      <w:r w:rsidRPr="00D624FC">
        <w:t xml:space="preserve">’s </w:t>
      </w:r>
      <w:hyperlink r:id="rId17" w:history="1">
        <w:r w:rsidRPr="00D624FC">
          <w:rPr>
            <w:rStyle w:val="Hyperlink"/>
            <w:rFonts w:cs="Arial"/>
          </w:rPr>
          <w:t>online system</w:t>
        </w:r>
      </w:hyperlink>
      <w:r w:rsidRPr="00D624FC">
        <w:t xml:space="preserve"> to undertake their duties. Peers can log in to the system using their email address and password to:</w:t>
      </w:r>
    </w:p>
    <w:p w14:paraId="49172784" w14:textId="3671E53B" w:rsidR="00EF4CA8" w:rsidRPr="00D624FC" w:rsidRDefault="00FD38E1" w:rsidP="004E3420">
      <w:pPr>
        <w:pStyle w:val="BodyTexts"/>
        <w:numPr>
          <w:ilvl w:val="0"/>
          <w:numId w:val="17"/>
        </w:numPr>
        <w:rPr>
          <w:szCs w:val="22"/>
        </w:rPr>
      </w:pPr>
      <w:r w:rsidRPr="00D624FC">
        <w:rPr>
          <w:szCs w:val="22"/>
        </w:rPr>
        <w:lastRenderedPageBreak/>
        <w:t>Express interest in being appointed</w:t>
      </w:r>
      <w:r w:rsidR="00EF4CA8" w:rsidRPr="00D624FC">
        <w:rPr>
          <w:szCs w:val="22"/>
        </w:rPr>
        <w:t xml:space="preserve"> </w:t>
      </w:r>
      <w:r w:rsidRPr="00D624FC">
        <w:rPr>
          <w:szCs w:val="22"/>
        </w:rPr>
        <w:t xml:space="preserve">as </w:t>
      </w:r>
      <w:r w:rsidR="00EF4CA8" w:rsidRPr="00D624FC">
        <w:rPr>
          <w:szCs w:val="22"/>
        </w:rPr>
        <w:t>a peer</w:t>
      </w:r>
      <w:r w:rsidRPr="00D624FC">
        <w:rPr>
          <w:szCs w:val="22"/>
        </w:rPr>
        <w:t xml:space="preserve"> assessor</w:t>
      </w:r>
    </w:p>
    <w:p w14:paraId="3ED34D07" w14:textId="29F646D0" w:rsidR="00EF4CA8" w:rsidRPr="00D624FC" w:rsidRDefault="00EF4CA8" w:rsidP="004E3420">
      <w:pPr>
        <w:pStyle w:val="BodyTexts"/>
        <w:numPr>
          <w:ilvl w:val="0"/>
          <w:numId w:val="16"/>
        </w:numPr>
        <w:rPr>
          <w:szCs w:val="22"/>
        </w:rPr>
      </w:pPr>
      <w:r w:rsidRPr="00D624FC">
        <w:rPr>
          <w:szCs w:val="22"/>
        </w:rPr>
        <w:t xml:space="preserve">Agree to the </w:t>
      </w:r>
      <w:r w:rsidR="00A17440" w:rsidRPr="00D624FC">
        <w:rPr>
          <w:szCs w:val="22"/>
        </w:rPr>
        <w:t>P</w:t>
      </w:r>
      <w:r w:rsidRPr="00D624FC">
        <w:rPr>
          <w:szCs w:val="22"/>
        </w:rPr>
        <w:t xml:space="preserve">eer </w:t>
      </w:r>
      <w:r w:rsidR="00A17440" w:rsidRPr="00D624FC">
        <w:rPr>
          <w:szCs w:val="22"/>
        </w:rPr>
        <w:t>A</w:t>
      </w:r>
      <w:r w:rsidRPr="00D624FC">
        <w:rPr>
          <w:szCs w:val="22"/>
        </w:rPr>
        <w:t xml:space="preserve">ssessor </w:t>
      </w:r>
      <w:r w:rsidR="00A17440" w:rsidRPr="00D624FC">
        <w:rPr>
          <w:szCs w:val="22"/>
        </w:rPr>
        <w:t>Agreement</w:t>
      </w:r>
    </w:p>
    <w:p w14:paraId="5BD2EE0D" w14:textId="17996544" w:rsidR="00EF4CA8" w:rsidRPr="00D624FC" w:rsidRDefault="00EF4CA8" w:rsidP="004E3420">
      <w:pPr>
        <w:pStyle w:val="BodyTexts"/>
        <w:numPr>
          <w:ilvl w:val="0"/>
          <w:numId w:val="16"/>
        </w:numPr>
        <w:rPr>
          <w:szCs w:val="22"/>
        </w:rPr>
      </w:pPr>
      <w:r w:rsidRPr="00D624FC">
        <w:rPr>
          <w:szCs w:val="22"/>
        </w:rPr>
        <w:t>Access applications, including support materials, allocated to them for assessment</w:t>
      </w:r>
    </w:p>
    <w:p w14:paraId="1E1A69DD" w14:textId="77777777" w:rsidR="008B7FE6" w:rsidRDefault="008B7FE6" w:rsidP="007B5F6D">
      <w:pPr>
        <w:pStyle w:val="BodyTexts"/>
        <w:rPr>
          <w:szCs w:val="22"/>
        </w:rPr>
      </w:pPr>
    </w:p>
    <w:p w14:paraId="3F177CAA" w14:textId="7751F469" w:rsidR="00EF4CA8" w:rsidRDefault="00EF4CA8" w:rsidP="007B5F6D">
      <w:pPr>
        <w:pStyle w:val="BodyTexts"/>
        <w:rPr>
          <w:szCs w:val="22"/>
        </w:rPr>
      </w:pPr>
      <w:r w:rsidRPr="00D624FC">
        <w:rPr>
          <w:szCs w:val="22"/>
        </w:rPr>
        <w:t>Enter assessment scores and comments for applications.</w:t>
      </w:r>
    </w:p>
    <w:p w14:paraId="5AC5119C" w14:textId="77777777" w:rsidR="007B5F6D" w:rsidRPr="00D624FC" w:rsidRDefault="007B5F6D" w:rsidP="007B5F6D">
      <w:pPr>
        <w:pStyle w:val="BodyTexts"/>
        <w:rPr>
          <w:szCs w:val="22"/>
        </w:rPr>
      </w:pPr>
    </w:p>
    <w:p w14:paraId="331DDCCE" w14:textId="5D9C78BA" w:rsidR="00203FFE" w:rsidRPr="00D624FC" w:rsidRDefault="00203FFE" w:rsidP="00203FFE">
      <w:pPr>
        <w:rPr>
          <w:rFonts w:ascii="Arial" w:hAnsi="Arial" w:cs="Arial"/>
          <w:b/>
          <w:sz w:val="24"/>
          <w:u w:val="single"/>
        </w:rPr>
      </w:pPr>
      <w:r w:rsidRPr="00D624FC">
        <w:rPr>
          <w:rFonts w:ascii="Arial" w:hAnsi="Arial" w:cs="Arial"/>
          <w:b/>
          <w:sz w:val="24"/>
          <w:u w:val="single"/>
        </w:rPr>
        <w:t>Performance monitoring</w:t>
      </w:r>
    </w:p>
    <w:p w14:paraId="1BACA414" w14:textId="5F532FD2" w:rsidR="00203FFE" w:rsidRDefault="00203FFE" w:rsidP="00142FF5">
      <w:pPr>
        <w:pStyle w:val="BodyTexts"/>
      </w:pPr>
      <w:r w:rsidRPr="00D624FC">
        <w:t xml:space="preserve">Peer </w:t>
      </w:r>
      <w:r w:rsidR="0040176D" w:rsidRPr="00D624FC">
        <w:t>a</w:t>
      </w:r>
      <w:r w:rsidRPr="00D624FC">
        <w:t>ssessor</w:t>
      </w:r>
      <w:r w:rsidR="001A0B4A" w:rsidRPr="00D624FC">
        <w:t xml:space="preserve"> performance</w:t>
      </w:r>
      <w:r w:rsidRPr="00D624FC">
        <w:t xml:space="preserve"> will be reviewed annually by the Deputy Director-General so</w:t>
      </w:r>
      <w:r w:rsidR="001A0B4A" w:rsidRPr="00D624FC">
        <w:t xml:space="preserve"> that</w:t>
      </w:r>
      <w:r w:rsidRPr="00D624FC">
        <w:t xml:space="preserve"> learning</w:t>
      </w:r>
      <w:r w:rsidR="001A0B4A" w:rsidRPr="00D624FC">
        <w:t>s</w:t>
      </w:r>
      <w:r w:rsidRPr="00D624FC">
        <w:t xml:space="preserve"> from its establishment, protocols and operations can be monitored</w:t>
      </w:r>
      <w:r w:rsidR="001A0B4A" w:rsidRPr="00D624FC">
        <w:t xml:space="preserve"> and updated</w:t>
      </w:r>
      <w:r w:rsidRPr="00D624FC">
        <w:t>.</w:t>
      </w:r>
    </w:p>
    <w:p w14:paraId="155E723E" w14:textId="77777777" w:rsidR="00142FF5" w:rsidRPr="00D624FC" w:rsidRDefault="00142FF5" w:rsidP="00142FF5">
      <w:pPr>
        <w:pStyle w:val="BodyTexts"/>
      </w:pPr>
    </w:p>
    <w:p w14:paraId="491F538E" w14:textId="77777777" w:rsidR="00203FFE" w:rsidRPr="00D624FC" w:rsidRDefault="00203FFE" w:rsidP="00203FFE">
      <w:pPr>
        <w:rPr>
          <w:rFonts w:ascii="Arial" w:hAnsi="Arial" w:cs="Arial"/>
          <w:b/>
          <w:u w:val="single"/>
        </w:rPr>
      </w:pPr>
      <w:r w:rsidRPr="00D624FC">
        <w:rPr>
          <w:rFonts w:ascii="Arial" w:hAnsi="Arial" w:cs="Arial"/>
          <w:b/>
          <w:sz w:val="24"/>
          <w:u w:val="single"/>
        </w:rPr>
        <w:t>Quorum</w:t>
      </w:r>
    </w:p>
    <w:p w14:paraId="51D54294" w14:textId="6DFABB31" w:rsidR="00203FFE" w:rsidRDefault="00203FFE" w:rsidP="00142FF5">
      <w:pPr>
        <w:pStyle w:val="BodyTexts"/>
      </w:pPr>
      <w:r w:rsidRPr="00D624FC">
        <w:t xml:space="preserve">No business shall be conducted at a meeting of </w:t>
      </w:r>
      <w:r w:rsidR="0040176D" w:rsidRPr="00D624FC">
        <w:t>p</w:t>
      </w:r>
      <w:r w:rsidRPr="00D624FC">
        <w:t xml:space="preserve">eer </w:t>
      </w:r>
      <w:r w:rsidR="0040176D" w:rsidRPr="00D624FC">
        <w:t>a</w:t>
      </w:r>
      <w:r w:rsidRPr="00D624FC">
        <w:t>ssessors unless there is a quorum pres</w:t>
      </w:r>
      <w:r w:rsidR="00960EE7" w:rsidRPr="00D624FC">
        <w:t>ent. A quorum shall meet the minimum requirements of the fund</w:t>
      </w:r>
      <w:r w:rsidRPr="00D624FC">
        <w:t>.</w:t>
      </w:r>
    </w:p>
    <w:p w14:paraId="46EC43A2" w14:textId="77777777" w:rsidR="00142FF5" w:rsidRPr="00D624FC" w:rsidRDefault="00142FF5" w:rsidP="00142FF5">
      <w:pPr>
        <w:pStyle w:val="BodyTexts"/>
      </w:pPr>
    </w:p>
    <w:p w14:paraId="7D68195A" w14:textId="77777777" w:rsidR="00203FFE" w:rsidRPr="00D624FC" w:rsidRDefault="00203FFE" w:rsidP="00203FFE">
      <w:pPr>
        <w:rPr>
          <w:rFonts w:ascii="Arial" w:hAnsi="Arial" w:cs="Arial"/>
          <w:b/>
          <w:u w:val="single"/>
        </w:rPr>
      </w:pPr>
      <w:r w:rsidRPr="00D624FC">
        <w:rPr>
          <w:rFonts w:ascii="Arial" w:hAnsi="Arial" w:cs="Arial"/>
          <w:b/>
          <w:sz w:val="24"/>
          <w:u w:val="single"/>
        </w:rPr>
        <w:t>Amendment</w:t>
      </w:r>
    </w:p>
    <w:p w14:paraId="5C835DFD" w14:textId="42FD8B29" w:rsidR="00B32115" w:rsidRDefault="00203FFE" w:rsidP="00BE10F6">
      <w:pPr>
        <w:pStyle w:val="BodyTexts"/>
      </w:pPr>
      <w:r w:rsidRPr="00D624FC">
        <w:t xml:space="preserve">These </w:t>
      </w:r>
      <w:r w:rsidR="002409B7" w:rsidRPr="00D624FC">
        <w:t>p</w:t>
      </w:r>
      <w:r w:rsidRPr="00D624FC">
        <w:t xml:space="preserve">rotocols may be amended from time to time by </w:t>
      </w:r>
      <w:r w:rsidR="002409B7" w:rsidRPr="00D624FC">
        <w:t>AQ</w:t>
      </w:r>
      <w:r w:rsidRPr="00D624FC">
        <w:t>.</w:t>
      </w:r>
    </w:p>
    <w:p w14:paraId="13D06AB4" w14:textId="77777777" w:rsidR="00BE10F6" w:rsidRPr="00D624FC" w:rsidRDefault="00BE10F6" w:rsidP="00BE10F6">
      <w:pPr>
        <w:pStyle w:val="BodyTexts"/>
      </w:pPr>
    </w:p>
    <w:p w14:paraId="36B98BC7" w14:textId="25045189" w:rsidR="00044B6C" w:rsidRPr="00D624FC" w:rsidRDefault="00F27A59" w:rsidP="00BE10F6">
      <w:pPr>
        <w:pStyle w:val="Heading2s"/>
        <w:rPr>
          <w:sz w:val="24"/>
          <w:szCs w:val="24"/>
        </w:rPr>
      </w:pPr>
      <w:bookmarkStart w:id="11" w:name="_Toc58494328"/>
      <w:r w:rsidRPr="00D624FC">
        <w:t>3.</w:t>
      </w:r>
      <w:r w:rsidR="002D3CD3" w:rsidRPr="00D624FC">
        <w:t xml:space="preserve"> </w:t>
      </w:r>
      <w:r w:rsidR="00044B6C" w:rsidRPr="00D624FC">
        <w:t>Role of Arts Queensland</w:t>
      </w:r>
      <w:bookmarkEnd w:id="11"/>
      <w:r w:rsidR="00044B6C" w:rsidRPr="00D624FC">
        <w:t xml:space="preserve"> </w:t>
      </w:r>
    </w:p>
    <w:p w14:paraId="52DA765F" w14:textId="77777777" w:rsidR="00BE10F6" w:rsidRDefault="00BE10F6" w:rsidP="00BE10F6">
      <w:pPr>
        <w:pStyle w:val="BodyTexts"/>
        <w:rPr>
          <w:rFonts w:eastAsia="Cambria"/>
        </w:rPr>
      </w:pPr>
    </w:p>
    <w:p w14:paraId="0734151B" w14:textId="3C34DBA1" w:rsidR="0019041B" w:rsidRPr="00D624FC" w:rsidRDefault="00044B6C" w:rsidP="00BE10F6">
      <w:pPr>
        <w:pStyle w:val="BodyTexts"/>
        <w:rPr>
          <w:b/>
          <w:bCs/>
          <w:color w:val="333333"/>
        </w:rPr>
      </w:pPr>
      <w:r w:rsidRPr="00D624FC">
        <w:rPr>
          <w:rFonts w:eastAsia="Cambria"/>
        </w:rPr>
        <w:t xml:space="preserve">The role of </w:t>
      </w:r>
      <w:r w:rsidR="001A0B4A" w:rsidRPr="00D624FC">
        <w:rPr>
          <w:rFonts w:eastAsia="Cambria"/>
        </w:rPr>
        <w:t>AQ</w:t>
      </w:r>
      <w:r w:rsidRPr="00D624FC">
        <w:rPr>
          <w:rFonts w:eastAsia="Cambria"/>
        </w:rPr>
        <w:t xml:space="preserve"> in</w:t>
      </w:r>
      <w:r w:rsidR="001A0B4A" w:rsidRPr="00D624FC">
        <w:rPr>
          <w:rFonts w:eastAsia="Cambria"/>
        </w:rPr>
        <w:t xml:space="preserve"> the</w:t>
      </w:r>
      <w:r w:rsidRPr="00D624FC">
        <w:rPr>
          <w:rFonts w:eastAsia="Cambria"/>
        </w:rPr>
        <w:t xml:space="preserve"> assessment</w:t>
      </w:r>
      <w:r w:rsidR="001A0B4A" w:rsidRPr="00D624FC">
        <w:rPr>
          <w:rFonts w:eastAsia="Cambria"/>
        </w:rPr>
        <w:t xml:space="preserve"> process</w:t>
      </w:r>
      <w:r w:rsidRPr="00D624FC">
        <w:rPr>
          <w:rFonts w:eastAsia="Cambria"/>
        </w:rPr>
        <w:t xml:space="preserve"> is focused on eligibility checks, support and advice for applicants and assessors and administration processes, including moderating assessor deliberations, contracting successful applications and reporting.</w:t>
      </w:r>
    </w:p>
    <w:p w14:paraId="741A6F0B" w14:textId="77777777" w:rsidR="00203FFE" w:rsidRPr="00D624FC" w:rsidRDefault="00203FFE" w:rsidP="00BE10F6">
      <w:pPr>
        <w:pStyle w:val="BodyTexts"/>
        <w:rPr>
          <w:b/>
          <w:bCs/>
          <w:color w:val="333333"/>
        </w:rPr>
      </w:pPr>
    </w:p>
    <w:p w14:paraId="3522E8B7" w14:textId="77777777" w:rsidR="0063201B" w:rsidRPr="00D624FC" w:rsidRDefault="0063201B" w:rsidP="000D4494">
      <w:pPr>
        <w:spacing w:after="240"/>
        <w:rPr>
          <w:rFonts w:ascii="Arial" w:hAnsi="Arial" w:cs="Arial"/>
          <w:b/>
          <w:u w:val="single"/>
        </w:rPr>
      </w:pPr>
      <w:r w:rsidRPr="00D624FC">
        <w:rPr>
          <w:rFonts w:ascii="Arial" w:hAnsi="Arial" w:cs="Arial"/>
          <w:b/>
          <w:sz w:val="24"/>
          <w:u w:val="single"/>
        </w:rPr>
        <w:t xml:space="preserve">Moderation </w:t>
      </w:r>
    </w:p>
    <w:p w14:paraId="174687BB" w14:textId="60316C76" w:rsidR="0063201B" w:rsidRDefault="0063201B" w:rsidP="00BE10F6">
      <w:pPr>
        <w:pStyle w:val="BodyTexts"/>
      </w:pPr>
      <w:r w:rsidRPr="00D624FC">
        <w:t xml:space="preserve">In the instance of inconsistent assessment recommendations, </w:t>
      </w:r>
      <w:r w:rsidR="001A0B4A" w:rsidRPr="00D624FC">
        <w:t>AQ</w:t>
      </w:r>
      <w:r w:rsidRPr="00D624FC">
        <w:t xml:space="preserve"> will determine if assessments require moderation and</w:t>
      </w:r>
      <w:r w:rsidR="002C55D0" w:rsidRPr="00D624FC">
        <w:t xml:space="preserve"> </w:t>
      </w:r>
      <w:r w:rsidRPr="00D624FC">
        <w:t xml:space="preserve">will convene assessors </w:t>
      </w:r>
      <w:r w:rsidR="002C55D0" w:rsidRPr="00D624FC">
        <w:t xml:space="preserve">to </w:t>
      </w:r>
      <w:r w:rsidRPr="00D624FC">
        <w:t xml:space="preserve">facilitate a moderation discussion </w:t>
      </w:r>
      <w:r w:rsidR="002C55D0" w:rsidRPr="00D624FC">
        <w:t xml:space="preserve">in order </w:t>
      </w:r>
      <w:r w:rsidRPr="00D624FC">
        <w:t xml:space="preserve">to reach consensus.  Moderation discussion </w:t>
      </w:r>
      <w:r w:rsidR="008472B7" w:rsidRPr="00D624FC">
        <w:t xml:space="preserve">is </w:t>
      </w:r>
      <w:r w:rsidR="00A11AB8" w:rsidRPr="00D624FC">
        <w:t>recorded</w:t>
      </w:r>
      <w:r w:rsidRPr="00D624FC">
        <w:t xml:space="preserve"> by </w:t>
      </w:r>
      <w:r w:rsidR="001A0B4A" w:rsidRPr="00D624FC">
        <w:t>AQ</w:t>
      </w:r>
      <w:r w:rsidRPr="00D624FC">
        <w:t xml:space="preserve"> to report the assessment and moderation recommendations to the </w:t>
      </w:r>
      <w:r w:rsidR="001A0B4A" w:rsidRPr="00D624FC">
        <w:t>Minister for the Arts, or delegate,</w:t>
      </w:r>
      <w:r w:rsidRPr="00D624FC">
        <w:t xml:space="preserve"> for consideration</w:t>
      </w:r>
      <w:r w:rsidR="00BE10F6">
        <w:t xml:space="preserve"> and approval.</w:t>
      </w:r>
    </w:p>
    <w:p w14:paraId="631ACF1F" w14:textId="77777777" w:rsidR="00BE10F6" w:rsidRPr="00D624FC" w:rsidRDefault="00BE10F6" w:rsidP="00BE10F6">
      <w:pPr>
        <w:pStyle w:val="BodyTexts"/>
      </w:pPr>
    </w:p>
    <w:p w14:paraId="07D1BCD8" w14:textId="77777777" w:rsidR="0063201B" w:rsidRPr="00D624FC" w:rsidRDefault="0063201B" w:rsidP="0063201B">
      <w:pPr>
        <w:spacing w:after="240"/>
        <w:rPr>
          <w:rFonts w:ascii="Arial" w:hAnsi="Arial" w:cs="Arial"/>
          <w:b/>
          <w:u w:val="single"/>
        </w:rPr>
      </w:pPr>
      <w:r w:rsidRPr="00D624FC">
        <w:rPr>
          <w:rFonts w:ascii="Arial" w:hAnsi="Arial" w:cs="Arial"/>
          <w:b/>
          <w:sz w:val="24"/>
          <w:u w:val="single"/>
        </w:rPr>
        <w:t>Reporting</w:t>
      </w:r>
    </w:p>
    <w:p w14:paraId="14466EE2" w14:textId="67E1E9CB" w:rsidR="0063201B" w:rsidRPr="00D624FC" w:rsidRDefault="001A0B4A" w:rsidP="00BE10F6">
      <w:pPr>
        <w:pStyle w:val="BodyTexts"/>
      </w:pPr>
      <w:r w:rsidRPr="00D624FC">
        <w:t>AQ</w:t>
      </w:r>
      <w:r w:rsidR="0063201B" w:rsidRPr="00D624FC">
        <w:t xml:space="preserve"> will report to the Deputy Director-General following the completion of the assessment process. The report will include the following:</w:t>
      </w:r>
    </w:p>
    <w:p w14:paraId="6D18815B" w14:textId="77777777" w:rsidR="0063201B" w:rsidRPr="00D624FC" w:rsidRDefault="0063201B" w:rsidP="004E3420">
      <w:pPr>
        <w:pStyle w:val="BodyTexts"/>
        <w:numPr>
          <w:ilvl w:val="0"/>
          <w:numId w:val="15"/>
        </w:numPr>
      </w:pPr>
      <w:r w:rsidRPr="00D624FC">
        <w:t>a list of applications to be considered including details of the amount requested</w:t>
      </w:r>
    </w:p>
    <w:p w14:paraId="6027752B" w14:textId="60D2EFAE" w:rsidR="0063201B" w:rsidRPr="00D624FC" w:rsidRDefault="0063201B" w:rsidP="004E3420">
      <w:pPr>
        <w:pStyle w:val="BodyTexts"/>
        <w:numPr>
          <w:ilvl w:val="0"/>
          <w:numId w:val="15"/>
        </w:numPr>
      </w:pPr>
      <w:r w:rsidRPr="00D624FC">
        <w:t xml:space="preserve">a list of the applications recommended for funding included relevant moderation comments for each </w:t>
      </w:r>
    </w:p>
    <w:p w14:paraId="64C6EF3A" w14:textId="77777777" w:rsidR="0063201B" w:rsidRPr="00D624FC" w:rsidRDefault="0063201B" w:rsidP="004E3420">
      <w:pPr>
        <w:pStyle w:val="BodyTexts"/>
        <w:numPr>
          <w:ilvl w:val="0"/>
          <w:numId w:val="15"/>
        </w:numPr>
      </w:pPr>
      <w:r w:rsidRPr="00D624FC">
        <w:t>a list of the applications not recommended for funding including a statement of reasons for each decision</w:t>
      </w:r>
    </w:p>
    <w:p w14:paraId="3ED46088" w14:textId="77777777" w:rsidR="0063201B" w:rsidRPr="00D624FC" w:rsidRDefault="0063201B" w:rsidP="004E3420">
      <w:pPr>
        <w:pStyle w:val="BodyTexts"/>
        <w:numPr>
          <w:ilvl w:val="0"/>
          <w:numId w:val="15"/>
        </w:numPr>
      </w:pPr>
      <w:r w:rsidRPr="00D624FC">
        <w:t>statistical information about the applications received in that round</w:t>
      </w:r>
    </w:p>
    <w:p w14:paraId="748820C9" w14:textId="513D9B36" w:rsidR="0063201B" w:rsidRPr="00D624FC" w:rsidRDefault="0063201B" w:rsidP="004E3420">
      <w:pPr>
        <w:pStyle w:val="BodyTexts"/>
        <w:numPr>
          <w:ilvl w:val="0"/>
          <w:numId w:val="15"/>
        </w:numPr>
      </w:pPr>
      <w:proofErr w:type="gramStart"/>
      <w:r w:rsidRPr="00D624FC">
        <w:t>any</w:t>
      </w:r>
      <w:proofErr w:type="gramEnd"/>
      <w:r w:rsidRPr="00D624FC">
        <w:t xml:space="preserve"> other information relevant to </w:t>
      </w:r>
      <w:r w:rsidR="008472B7" w:rsidRPr="00D624FC">
        <w:t xml:space="preserve">peer assessor </w:t>
      </w:r>
      <w:r w:rsidRPr="00D624FC">
        <w:t>recommendations</w:t>
      </w:r>
      <w:r w:rsidR="006216C1" w:rsidRPr="00D624FC">
        <w:t>.</w:t>
      </w:r>
    </w:p>
    <w:p w14:paraId="255EC7FE" w14:textId="77777777" w:rsidR="0063201B" w:rsidRPr="00D624FC" w:rsidRDefault="0063201B" w:rsidP="00BE10F6">
      <w:pPr>
        <w:pStyle w:val="BodyTexts"/>
        <w:rPr>
          <w:rFonts w:cs="Arial"/>
          <w:b/>
          <w:bCs/>
          <w:color w:val="333333"/>
        </w:rPr>
      </w:pPr>
    </w:p>
    <w:p w14:paraId="402B1040" w14:textId="77777777" w:rsidR="0063201B" w:rsidRPr="00D624FC" w:rsidRDefault="0063201B" w:rsidP="0063201B">
      <w:pPr>
        <w:rPr>
          <w:rFonts w:ascii="Arial" w:hAnsi="Arial" w:cs="Arial"/>
          <w:b/>
          <w:sz w:val="24"/>
          <w:u w:val="single"/>
        </w:rPr>
      </w:pPr>
      <w:r w:rsidRPr="00D624FC">
        <w:rPr>
          <w:rFonts w:ascii="Arial" w:hAnsi="Arial" w:cs="Arial"/>
          <w:b/>
          <w:sz w:val="24"/>
          <w:u w:val="single"/>
        </w:rPr>
        <w:lastRenderedPageBreak/>
        <w:t>Risk management systems</w:t>
      </w:r>
    </w:p>
    <w:p w14:paraId="4F1B2AD6" w14:textId="65CA8A1B" w:rsidR="001C457B" w:rsidRDefault="001A0B4A" w:rsidP="00BE10F6">
      <w:pPr>
        <w:pStyle w:val="BodyTexts"/>
      </w:pPr>
      <w:r w:rsidRPr="00D624FC">
        <w:t>AQ</w:t>
      </w:r>
      <w:r w:rsidR="0063201B" w:rsidRPr="00D624FC">
        <w:t xml:space="preserve"> will incorporate appropriate systems of internal control and risk management for the </w:t>
      </w:r>
      <w:r w:rsidR="00A17440" w:rsidRPr="00D624FC">
        <w:t>p</w:t>
      </w:r>
      <w:r w:rsidR="0063201B" w:rsidRPr="00D624FC">
        <w:t xml:space="preserve">eer </w:t>
      </w:r>
      <w:r w:rsidR="00A17440" w:rsidRPr="00D624FC">
        <w:t>a</w:t>
      </w:r>
      <w:r w:rsidR="0063201B" w:rsidRPr="00D624FC">
        <w:t xml:space="preserve">ssessors in their provision of assessment services. The Deputy Director-General will be kept informed of any known major risks to the operation of the </w:t>
      </w:r>
      <w:r w:rsidR="00A17440" w:rsidRPr="00D624FC">
        <w:t>Peer Assessment Program</w:t>
      </w:r>
      <w:r w:rsidR="0063201B" w:rsidRPr="00D624FC">
        <w:t xml:space="preserve"> and </w:t>
      </w:r>
      <w:r w:rsidR="002C55D0" w:rsidRPr="00D624FC">
        <w:t xml:space="preserve">be </w:t>
      </w:r>
      <w:r w:rsidR="0063201B" w:rsidRPr="00D624FC">
        <w:t>provided with advice regarding mitigation of any such risks that may arise.</w:t>
      </w:r>
    </w:p>
    <w:p w14:paraId="26210DA5" w14:textId="77777777" w:rsidR="00BE10F6" w:rsidRPr="00D624FC" w:rsidRDefault="00BE10F6" w:rsidP="00BE10F6">
      <w:pPr>
        <w:pStyle w:val="BodyTexts"/>
      </w:pPr>
    </w:p>
    <w:p w14:paraId="6047276F" w14:textId="77777777" w:rsidR="001C457B" w:rsidRPr="00D624FC" w:rsidRDefault="001C457B" w:rsidP="00BE10F6">
      <w:pPr>
        <w:pStyle w:val="BodyTexts"/>
        <w:rPr>
          <w:rFonts w:cs="Arial"/>
        </w:rPr>
      </w:pPr>
    </w:p>
    <w:p w14:paraId="24C0C968" w14:textId="77777777" w:rsidR="001C457B" w:rsidRPr="00D624FC" w:rsidRDefault="005C0854" w:rsidP="00A02AD4">
      <w:pPr>
        <w:rPr>
          <w:rFonts w:ascii="Arial" w:hAnsi="Arial" w:cs="Arial"/>
          <w:b/>
          <w:sz w:val="24"/>
          <w:u w:val="single"/>
        </w:rPr>
      </w:pPr>
      <w:r w:rsidRPr="00D624FC">
        <w:rPr>
          <w:rFonts w:ascii="Arial" w:hAnsi="Arial" w:cs="Arial"/>
          <w:b/>
          <w:sz w:val="24"/>
          <w:u w:val="single"/>
        </w:rPr>
        <w:t>Assessment panels</w:t>
      </w:r>
    </w:p>
    <w:p w14:paraId="528AD6E2" w14:textId="2784636A" w:rsidR="00194BBE" w:rsidRPr="00BE10F6" w:rsidRDefault="001C457B" w:rsidP="00BE10F6">
      <w:pPr>
        <w:pStyle w:val="BodyTexts"/>
      </w:pPr>
      <w:r w:rsidRPr="00BE10F6">
        <w:t xml:space="preserve">AQ </w:t>
      </w:r>
      <w:r w:rsidR="00FB70B5" w:rsidRPr="00BE10F6">
        <w:t xml:space="preserve">establishes assessment panels and assigns assessors to applications based on a number of key considerations. This </w:t>
      </w:r>
      <w:r w:rsidR="00004F9F" w:rsidRPr="00BE10F6">
        <w:t>may</w:t>
      </w:r>
      <w:r w:rsidR="00FB70B5" w:rsidRPr="00BE10F6">
        <w:t xml:space="preserve"> include: art form, expertise requirements, specialty areas, cultural considerations, regional representation, diversity and gender balance. </w:t>
      </w:r>
      <w:r w:rsidR="00A11AB8" w:rsidRPr="00BE10F6">
        <w:t xml:space="preserve">Once registered as a peer assessor, it is not guaranteed you will be selected to undertake assessment. </w:t>
      </w:r>
    </w:p>
    <w:p w14:paraId="1CE69DE8" w14:textId="0B7F7C17" w:rsidR="00BE10F6" w:rsidRDefault="00BE10F6" w:rsidP="00BE10F6">
      <w:pPr>
        <w:pStyle w:val="BodyTexts"/>
      </w:pPr>
    </w:p>
    <w:p w14:paraId="23F11028" w14:textId="57F9444D" w:rsidR="00194BBE" w:rsidRDefault="00194BBE" w:rsidP="00BE10F6">
      <w:pPr>
        <w:pStyle w:val="BodyTexts"/>
      </w:pPr>
    </w:p>
    <w:p w14:paraId="4BA30E05" w14:textId="7D793F57" w:rsidR="003C09F0" w:rsidRDefault="00F27A59" w:rsidP="008B7FE6">
      <w:pPr>
        <w:pStyle w:val="Heading2s"/>
      </w:pPr>
      <w:bookmarkStart w:id="12" w:name="_Toc58494329"/>
      <w:r w:rsidRPr="00D624FC">
        <w:t>4.</w:t>
      </w:r>
      <w:r w:rsidR="002D3CD3" w:rsidRPr="00D624FC">
        <w:t xml:space="preserve"> A</w:t>
      </w:r>
      <w:r w:rsidR="00C54784" w:rsidRPr="00D624FC">
        <w:t xml:space="preserve">ssessment </w:t>
      </w:r>
      <w:r w:rsidR="00692F0C" w:rsidRPr="00D624FC">
        <w:t>p</w:t>
      </w:r>
      <w:r w:rsidR="00C54784" w:rsidRPr="00D624FC">
        <w:t>rocess</w:t>
      </w:r>
      <w:bookmarkEnd w:id="12"/>
    </w:p>
    <w:p w14:paraId="3B11EBEE" w14:textId="77777777" w:rsidR="00384C75" w:rsidRPr="008317F5" w:rsidRDefault="00384C75" w:rsidP="00384C75">
      <w:pPr>
        <w:tabs>
          <w:tab w:val="left" w:pos="2385"/>
        </w:tabs>
        <w:rPr>
          <w:rFonts w:asciiTheme="minorHAnsi" w:hAnsiTheme="minorHAnsi"/>
          <w:sz w:val="24"/>
          <w:szCs w:val="24"/>
        </w:rPr>
      </w:pPr>
      <w:r>
        <w:rPr>
          <w:rFonts w:asciiTheme="minorHAnsi" w:hAnsiTheme="minorHAnsi"/>
          <w:noProof/>
          <w:sz w:val="24"/>
          <w:szCs w:val="24"/>
          <w:lang w:eastAsia="en-AU"/>
        </w:rPr>
        <mc:AlternateContent>
          <mc:Choice Requires="wps">
            <w:drawing>
              <wp:anchor distT="0" distB="0" distL="114300" distR="114300" simplePos="0" relativeHeight="251664384" behindDoc="0" locked="0" layoutInCell="1" allowOverlap="1" wp14:anchorId="1CBC67C0" wp14:editId="02E4E521">
                <wp:simplePos x="0" y="0"/>
                <wp:positionH relativeFrom="column">
                  <wp:posOffset>-153035</wp:posOffset>
                </wp:positionH>
                <wp:positionV relativeFrom="paragraph">
                  <wp:posOffset>246380</wp:posOffset>
                </wp:positionV>
                <wp:extent cx="6012180" cy="570256"/>
                <wp:effectExtent l="0" t="0" r="26670" b="20320"/>
                <wp:wrapNone/>
                <wp:docPr id="294" name="Rounded Rectangle 294"/>
                <wp:cNvGraphicFramePr/>
                <a:graphic xmlns:a="http://schemas.openxmlformats.org/drawingml/2006/main">
                  <a:graphicData uri="http://schemas.microsoft.com/office/word/2010/wordprocessingShape">
                    <wps:wsp>
                      <wps:cNvSpPr/>
                      <wps:spPr>
                        <a:xfrm>
                          <a:off x="0" y="0"/>
                          <a:ext cx="6012180" cy="570256"/>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C44D2" w14:textId="77777777" w:rsidR="00384C75" w:rsidRPr="00D80092" w:rsidRDefault="00384C75" w:rsidP="00384C75">
                            <w:pPr>
                              <w:spacing w:after="0"/>
                              <w:jc w:val="center"/>
                              <w:rPr>
                                <w:b/>
                                <w:color w:val="FFFFFF" w:themeColor="background1"/>
                              </w:rPr>
                            </w:pPr>
                            <w:r w:rsidRPr="00D80092">
                              <w:rPr>
                                <w:b/>
                                <w:color w:val="FFFFFF" w:themeColor="background1"/>
                              </w:rPr>
                              <w:t>ELIGIBILITY</w:t>
                            </w:r>
                          </w:p>
                          <w:p w14:paraId="1708F319" w14:textId="77777777" w:rsidR="00384C75" w:rsidRPr="00D80092" w:rsidRDefault="00384C75" w:rsidP="00384C75">
                            <w:pPr>
                              <w:spacing w:after="0"/>
                              <w:jc w:val="center"/>
                              <w:rPr>
                                <w:b/>
                                <w:color w:val="FFFFFF" w:themeColor="background1"/>
                              </w:rPr>
                            </w:pPr>
                            <w:r w:rsidRPr="00D80092">
                              <w:rPr>
                                <w:b/>
                                <w:color w:val="FFFFFF" w:themeColor="background1"/>
                              </w:rPr>
                              <w:t xml:space="preserve">All applications are checked by AQ for eligibility against published criteria </w:t>
                            </w:r>
                          </w:p>
                          <w:p w14:paraId="4D62D282" w14:textId="77777777" w:rsidR="00384C75" w:rsidRPr="00F27A59" w:rsidRDefault="00384C75" w:rsidP="00384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BC67C0" id="Rounded Rectangle 294" o:spid="_x0000_s1026" style="position:absolute;margin-left:-12.05pt;margin-top:19.4pt;width:473.4pt;height:4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" fillcolor="#a5a5a5 [2092]" strokecolor="#7f7f7f [1612]" strokeweight="2pt">
                <v:textbox>
                  <w:txbxContent>
                    <w:p w14:paraId="459C44D2" w14:textId="77777777" w:rsidR="00384C75" w:rsidRPr="00D80092" w:rsidRDefault="00384C75" w:rsidP="00384C75">
                      <w:pPr>
                        <w:spacing w:after="0"/>
                        <w:jc w:val="center"/>
                        <w:rPr>
                          <w:b/>
                          <w:color w:val="FFFFFF" w:themeColor="background1"/>
                        </w:rPr>
                      </w:pPr>
                      <w:r w:rsidRPr="00D80092">
                        <w:rPr>
                          <w:b/>
                          <w:color w:val="FFFFFF" w:themeColor="background1"/>
                        </w:rPr>
                        <w:t>ELIGIBILITY</w:t>
                      </w:r>
                    </w:p>
                    <w:p w14:paraId="1708F319" w14:textId="77777777" w:rsidR="00384C75" w:rsidRPr="00D80092" w:rsidRDefault="00384C75" w:rsidP="00384C75">
                      <w:pPr>
                        <w:spacing w:after="0"/>
                        <w:jc w:val="center"/>
                        <w:rPr>
                          <w:b/>
                          <w:color w:val="FFFFFF" w:themeColor="background1"/>
                        </w:rPr>
                      </w:pPr>
                      <w:r w:rsidRPr="00D80092">
                        <w:rPr>
                          <w:b/>
                          <w:color w:val="FFFFFF" w:themeColor="background1"/>
                        </w:rPr>
                        <w:t xml:space="preserve">All applications are checked by AQ for eligibility against published criteria </w:t>
                      </w:r>
                    </w:p>
                    <w:p w14:paraId="4D62D282" w14:textId="77777777" w:rsidR="00384C75" w:rsidRPr="00F27A59" w:rsidRDefault="00384C75" w:rsidP="00384C75">
                      <w:pPr>
                        <w:jc w:val="center"/>
                      </w:pPr>
                    </w:p>
                  </w:txbxContent>
                </v:textbox>
              </v:roundrect>
            </w:pict>
          </mc:Fallback>
        </mc:AlternateContent>
      </w:r>
    </w:p>
    <w:p w14:paraId="3994DE81" w14:textId="77777777" w:rsidR="00384C75" w:rsidRDefault="00384C75" w:rsidP="00384C75">
      <w:pPr>
        <w:tabs>
          <w:tab w:val="left" w:pos="2385"/>
        </w:tabs>
        <w:rPr>
          <w:rFonts w:asciiTheme="minorHAnsi" w:hAnsiTheme="minorHAnsi"/>
          <w:sz w:val="24"/>
          <w:szCs w:val="24"/>
        </w:rPr>
      </w:pPr>
      <w:r>
        <w:rPr>
          <w:rFonts w:asciiTheme="minorHAnsi" w:hAnsiTheme="minorHAnsi"/>
          <w:noProof/>
          <w:sz w:val="24"/>
          <w:szCs w:val="24"/>
          <w:lang w:eastAsia="en-AU"/>
        </w:rPr>
        <mc:AlternateContent>
          <mc:Choice Requires="wps">
            <w:drawing>
              <wp:anchor distT="0" distB="0" distL="114300" distR="114300" simplePos="0" relativeHeight="251659264" behindDoc="0" locked="0" layoutInCell="1" allowOverlap="1" wp14:anchorId="2236D531" wp14:editId="2C9D871B">
                <wp:simplePos x="0" y="0"/>
                <wp:positionH relativeFrom="column">
                  <wp:posOffset>-154940</wp:posOffset>
                </wp:positionH>
                <wp:positionV relativeFrom="paragraph">
                  <wp:posOffset>112395</wp:posOffset>
                </wp:positionV>
                <wp:extent cx="6012180" cy="361950"/>
                <wp:effectExtent l="0" t="0" r="26670" b="19050"/>
                <wp:wrapNone/>
                <wp:docPr id="7" name="Rounded Rectangle 7"/>
                <wp:cNvGraphicFramePr/>
                <a:graphic xmlns:a="http://schemas.openxmlformats.org/drawingml/2006/main">
                  <a:graphicData uri="http://schemas.microsoft.com/office/word/2010/wordprocessingShape">
                    <wps:wsp>
                      <wps:cNvSpPr/>
                      <wps:spPr>
                        <a:xfrm>
                          <a:off x="0" y="0"/>
                          <a:ext cx="6012180" cy="361950"/>
                        </a:xfrm>
                        <a:prstGeom prst="round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32A98E" w14:textId="77777777" w:rsidR="00384C75" w:rsidRDefault="00384C75" w:rsidP="00384C75">
                            <w:pPr>
                              <w:spacing w:after="0"/>
                              <w:jc w:val="center"/>
                              <w:rPr>
                                <w:b/>
                                <w:color w:val="FFFFFF" w:themeColor="background1"/>
                                <w:sz w:val="16"/>
                                <w:szCs w:val="16"/>
                              </w:rPr>
                            </w:pPr>
                            <w:r>
                              <w:rPr>
                                <w:b/>
                                <w:color w:val="FFFFFF" w:themeColor="background1"/>
                                <w:sz w:val="16"/>
                                <w:szCs w:val="16"/>
                              </w:rPr>
                              <w:t>ELIGIBILITY</w:t>
                            </w:r>
                          </w:p>
                          <w:p w14:paraId="299F8EBE" w14:textId="77777777" w:rsidR="00384C75" w:rsidRPr="007E7AFB" w:rsidRDefault="00384C75" w:rsidP="00384C75">
                            <w:pPr>
                              <w:spacing w:after="0"/>
                              <w:jc w:val="center"/>
                              <w:rPr>
                                <w:b/>
                                <w:color w:val="FFFFFF" w:themeColor="background1"/>
                                <w:sz w:val="16"/>
                                <w:szCs w:val="16"/>
                              </w:rPr>
                            </w:pPr>
                            <w:r>
                              <w:rPr>
                                <w:b/>
                                <w:color w:val="FFFFFF" w:themeColor="background1"/>
                                <w:sz w:val="16"/>
                                <w:szCs w:val="16"/>
                              </w:rPr>
                              <w:t>Arts Queensland will determine an applicant’s eligibility as described in the guidelines.</w:t>
                            </w:r>
                          </w:p>
                          <w:p w14:paraId="6933E6EA" w14:textId="77777777" w:rsidR="00384C75" w:rsidRDefault="00384C75" w:rsidP="00384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36D531" id="Rounded Rectangle 7" o:spid="_x0000_s1027" style="position:absolute;margin-left:-12.2pt;margin-top:8.85pt;width:473.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" fillcolor="gray [1629]" strokecolor="#243f60 [1604]" strokeweight="2pt">
                <v:textbox>
                  <w:txbxContent>
                    <w:p w14:paraId="6332A98E" w14:textId="77777777" w:rsidR="00384C75" w:rsidRDefault="00384C75" w:rsidP="00384C75">
                      <w:pPr>
                        <w:spacing w:after="0"/>
                        <w:jc w:val="center"/>
                        <w:rPr>
                          <w:b/>
                          <w:color w:val="FFFFFF" w:themeColor="background1"/>
                          <w:sz w:val="16"/>
                          <w:szCs w:val="16"/>
                        </w:rPr>
                      </w:pPr>
                      <w:r>
                        <w:rPr>
                          <w:b/>
                          <w:color w:val="FFFFFF" w:themeColor="background1"/>
                          <w:sz w:val="16"/>
                          <w:szCs w:val="16"/>
                        </w:rPr>
                        <w:t>ELIGIBILITY</w:t>
                      </w:r>
                    </w:p>
                    <w:p w14:paraId="299F8EBE" w14:textId="77777777" w:rsidR="00384C75" w:rsidRPr="007E7AFB" w:rsidRDefault="00384C75" w:rsidP="00384C75">
                      <w:pPr>
                        <w:spacing w:after="0"/>
                        <w:jc w:val="center"/>
                        <w:rPr>
                          <w:b/>
                          <w:color w:val="FFFFFF" w:themeColor="background1"/>
                          <w:sz w:val="16"/>
                          <w:szCs w:val="16"/>
                        </w:rPr>
                      </w:pPr>
                      <w:r>
                        <w:rPr>
                          <w:b/>
                          <w:color w:val="FFFFFF" w:themeColor="background1"/>
                          <w:sz w:val="16"/>
                          <w:szCs w:val="16"/>
                        </w:rPr>
                        <w:t>Arts Queensland will determine an applicant’s eligibility as described in the guidelines.</w:t>
                      </w:r>
                    </w:p>
                    <w:p w14:paraId="6933E6EA" w14:textId="77777777" w:rsidR="00384C75" w:rsidRDefault="00384C75" w:rsidP="00384C75">
                      <w:pPr>
                        <w:jc w:val="center"/>
                      </w:pPr>
                    </w:p>
                  </w:txbxContent>
                </v:textbox>
              </v:roundrect>
            </w:pict>
          </mc:Fallback>
        </mc:AlternateContent>
      </w:r>
    </w:p>
    <w:p w14:paraId="1F28DAEC" w14:textId="77777777" w:rsidR="00384C75" w:rsidRDefault="00384C75" w:rsidP="00384C75">
      <w:pPr>
        <w:tabs>
          <w:tab w:val="left" w:pos="2385"/>
        </w:tabs>
        <w:rPr>
          <w:rFonts w:asciiTheme="minorHAnsi" w:hAnsiTheme="minorHAnsi"/>
          <w:sz w:val="24"/>
          <w:szCs w:val="24"/>
        </w:rPr>
      </w:pPr>
      <w:r>
        <w:rPr>
          <w:rFonts w:asciiTheme="minorHAnsi" w:hAnsiTheme="minorHAnsi"/>
          <w:noProof/>
          <w:sz w:val="24"/>
          <w:szCs w:val="24"/>
          <w:lang w:eastAsia="en-AU"/>
        </w:rPr>
        <mc:AlternateContent>
          <mc:Choice Requires="wps">
            <w:drawing>
              <wp:anchor distT="0" distB="0" distL="114300" distR="114300" simplePos="0" relativeHeight="251660288" behindDoc="0" locked="0" layoutInCell="1" allowOverlap="1" wp14:anchorId="3254DA2C" wp14:editId="7C4288C5">
                <wp:simplePos x="0" y="0"/>
                <wp:positionH relativeFrom="margin">
                  <wp:posOffset>-154305</wp:posOffset>
                </wp:positionH>
                <wp:positionV relativeFrom="paragraph">
                  <wp:posOffset>259715</wp:posOffset>
                </wp:positionV>
                <wp:extent cx="6012180" cy="967839"/>
                <wp:effectExtent l="0" t="0" r="26670" b="22860"/>
                <wp:wrapNone/>
                <wp:docPr id="298" name="Rounded Rectangle 298"/>
                <wp:cNvGraphicFramePr/>
                <a:graphic xmlns:a="http://schemas.openxmlformats.org/drawingml/2006/main">
                  <a:graphicData uri="http://schemas.microsoft.com/office/word/2010/wordprocessingShape">
                    <wps:wsp>
                      <wps:cNvSpPr/>
                      <wps:spPr>
                        <a:xfrm>
                          <a:off x="0" y="0"/>
                          <a:ext cx="6012180" cy="967839"/>
                        </a:xfrm>
                        <a:prstGeom prst="round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E7B53" w14:textId="77777777" w:rsidR="00384C75" w:rsidRPr="00D80092" w:rsidRDefault="00384C75" w:rsidP="00384C75">
                            <w:pPr>
                              <w:spacing w:after="0"/>
                              <w:jc w:val="center"/>
                              <w:rPr>
                                <w:b/>
                                <w:color w:val="FFFFFF" w:themeColor="background1"/>
                              </w:rPr>
                            </w:pPr>
                            <w:r w:rsidRPr="00D80092">
                              <w:rPr>
                                <w:b/>
                                <w:color w:val="FFFFFF" w:themeColor="background1"/>
                              </w:rPr>
                              <w:t>ASSESSMENT</w:t>
                            </w:r>
                          </w:p>
                          <w:p w14:paraId="1D3DCA3D" w14:textId="77777777" w:rsidR="00384C75" w:rsidRPr="00F27A59" w:rsidRDefault="00384C75" w:rsidP="00384C75">
                            <w:pPr>
                              <w:spacing w:after="0"/>
                              <w:jc w:val="center"/>
                            </w:pPr>
                            <w:r w:rsidRPr="00D80092">
                              <w:rPr>
                                <w:b/>
                                <w:color w:val="FFFFFF" w:themeColor="background1"/>
                              </w:rPr>
                              <w:t xml:space="preserve">Each eligible application is assessed by at least three peer assessors. Peer assessors provide written assessments based on the assessment criteria of the relevant fund.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54DA2C" id="Rounded Rectangle 298" o:spid="_x0000_s1028" style="position:absolute;margin-left:-12.15pt;margin-top:20.45pt;width:473.4pt;height:76.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" fillcolor="#a5a5a5 [2092]" strokecolor="#7f7f7f [1612]" strokeweight="2pt">
                <v:textbox>
                  <w:txbxContent>
                    <w:p w14:paraId="072E7B53" w14:textId="77777777" w:rsidR="00384C75" w:rsidRPr="00D80092" w:rsidRDefault="00384C75" w:rsidP="00384C75">
                      <w:pPr>
                        <w:spacing w:after="0"/>
                        <w:jc w:val="center"/>
                        <w:rPr>
                          <w:b/>
                          <w:color w:val="FFFFFF" w:themeColor="background1"/>
                        </w:rPr>
                      </w:pPr>
                      <w:r w:rsidRPr="00D80092">
                        <w:rPr>
                          <w:b/>
                          <w:color w:val="FFFFFF" w:themeColor="background1"/>
                        </w:rPr>
                        <w:t>ASSESSMENT</w:t>
                      </w:r>
                    </w:p>
                    <w:p w14:paraId="1D3DCA3D" w14:textId="77777777" w:rsidR="00384C75" w:rsidRPr="00F27A59" w:rsidRDefault="00384C75" w:rsidP="00384C75">
                      <w:pPr>
                        <w:spacing w:after="0"/>
                        <w:jc w:val="center"/>
                      </w:pPr>
                      <w:r w:rsidRPr="00D80092">
                        <w:rPr>
                          <w:b/>
                          <w:color w:val="FFFFFF" w:themeColor="background1"/>
                        </w:rPr>
                        <w:t xml:space="preserve">Each eligible application is assessed by at least three peer assessors. Peer assessors provide written assessments based on the assessment criteria of the relevant fund. </w:t>
                      </w:r>
                    </w:p>
                  </w:txbxContent>
                </v:textbox>
                <w10:wrap anchorx="margin"/>
              </v:roundrect>
            </w:pict>
          </mc:Fallback>
        </mc:AlternateContent>
      </w:r>
    </w:p>
    <w:p w14:paraId="7D636453" w14:textId="77777777" w:rsidR="00384C75" w:rsidRDefault="00384C75" w:rsidP="00384C75">
      <w:pPr>
        <w:tabs>
          <w:tab w:val="left" w:pos="2385"/>
        </w:tabs>
        <w:rPr>
          <w:rFonts w:asciiTheme="minorHAnsi" w:hAnsiTheme="minorHAnsi"/>
          <w:sz w:val="24"/>
          <w:szCs w:val="24"/>
        </w:rPr>
      </w:pPr>
    </w:p>
    <w:p w14:paraId="690CC720" w14:textId="77777777" w:rsidR="00384C75" w:rsidRDefault="00384C75" w:rsidP="00384C75">
      <w:pPr>
        <w:tabs>
          <w:tab w:val="left" w:pos="2385"/>
        </w:tabs>
        <w:rPr>
          <w:rFonts w:asciiTheme="minorHAnsi" w:hAnsiTheme="minorHAnsi"/>
          <w:sz w:val="24"/>
          <w:szCs w:val="24"/>
        </w:rPr>
      </w:pPr>
    </w:p>
    <w:p w14:paraId="2A4003F2" w14:textId="77777777" w:rsidR="00384C75" w:rsidRDefault="00384C75" w:rsidP="00384C75">
      <w:pPr>
        <w:tabs>
          <w:tab w:val="left" w:pos="2385"/>
        </w:tabs>
        <w:rPr>
          <w:rFonts w:asciiTheme="minorHAnsi" w:hAnsiTheme="minorHAnsi"/>
          <w:sz w:val="24"/>
          <w:szCs w:val="24"/>
        </w:rPr>
      </w:pPr>
      <w:r>
        <w:rPr>
          <w:rFonts w:asciiTheme="minorHAnsi" w:hAnsiTheme="minorHAnsi"/>
          <w:noProof/>
          <w:sz w:val="24"/>
          <w:szCs w:val="24"/>
          <w:lang w:eastAsia="en-AU"/>
        </w:rPr>
        <mc:AlternateContent>
          <mc:Choice Requires="wps">
            <w:drawing>
              <wp:anchor distT="0" distB="0" distL="114300" distR="114300" simplePos="0" relativeHeight="251661312" behindDoc="0" locked="0" layoutInCell="1" allowOverlap="1" wp14:anchorId="1F85F603" wp14:editId="713BA216">
                <wp:simplePos x="0" y="0"/>
                <wp:positionH relativeFrom="column">
                  <wp:posOffset>-152400</wp:posOffset>
                </wp:positionH>
                <wp:positionV relativeFrom="paragraph">
                  <wp:posOffset>302259</wp:posOffset>
                </wp:positionV>
                <wp:extent cx="6005356" cy="847725"/>
                <wp:effectExtent l="0" t="0" r="14605" b="28575"/>
                <wp:wrapNone/>
                <wp:docPr id="17" name="Rounded Rectangle 17"/>
                <wp:cNvGraphicFramePr/>
                <a:graphic xmlns:a="http://schemas.openxmlformats.org/drawingml/2006/main">
                  <a:graphicData uri="http://schemas.microsoft.com/office/word/2010/wordprocessingShape">
                    <wps:wsp>
                      <wps:cNvSpPr/>
                      <wps:spPr>
                        <a:xfrm>
                          <a:off x="0" y="0"/>
                          <a:ext cx="6005356" cy="847725"/>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44AA5" w14:textId="77777777" w:rsidR="00384C75" w:rsidRPr="00D80092" w:rsidRDefault="00384C75" w:rsidP="00384C75">
                            <w:pPr>
                              <w:spacing w:after="0"/>
                              <w:jc w:val="center"/>
                              <w:rPr>
                                <w:b/>
                                <w:color w:val="FFFFFF" w:themeColor="background1"/>
                              </w:rPr>
                            </w:pPr>
                            <w:r w:rsidRPr="00D80092">
                              <w:rPr>
                                <w:b/>
                                <w:color w:val="FFFFFF" w:themeColor="background1"/>
                              </w:rPr>
                              <w:t>DEPUTY DIRECTOR-GENERAL</w:t>
                            </w:r>
                          </w:p>
                          <w:p w14:paraId="7C307687" w14:textId="77777777" w:rsidR="00384C75" w:rsidRPr="00D80092" w:rsidRDefault="00384C75" w:rsidP="00384C75">
                            <w:pPr>
                              <w:spacing w:after="0"/>
                              <w:jc w:val="center"/>
                              <w:rPr>
                                <w:b/>
                                <w:color w:val="FFFFFF" w:themeColor="background1"/>
                              </w:rPr>
                            </w:pPr>
                            <w:r w:rsidRPr="00D80092">
                              <w:rPr>
                                <w:b/>
                                <w:color w:val="FFFFFF" w:themeColor="background1"/>
                              </w:rPr>
                              <w:t>Applications recommended for funding by peer assessors are provided to the Deputy Director-General for consideration.</w:t>
                            </w:r>
                          </w:p>
                          <w:p w14:paraId="6A400A08" w14:textId="77777777" w:rsidR="00384C75" w:rsidRDefault="00384C75" w:rsidP="00384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5F603" id="Rounded Rectangle 17" o:spid="_x0000_s1029" style="position:absolute;margin-left:-12pt;margin-top:23.8pt;width:472.8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" fillcolor="#548dd4 [1951]" strokecolor="#243f60 [1604]" strokeweight="2pt">
                <v:textbox>
                  <w:txbxContent>
                    <w:p w14:paraId="66844AA5" w14:textId="77777777" w:rsidR="00384C75" w:rsidRPr="00D80092" w:rsidRDefault="00384C75" w:rsidP="00384C75">
                      <w:pPr>
                        <w:spacing w:after="0"/>
                        <w:jc w:val="center"/>
                        <w:rPr>
                          <w:b/>
                          <w:color w:val="FFFFFF" w:themeColor="background1"/>
                        </w:rPr>
                      </w:pPr>
                      <w:r w:rsidRPr="00D80092">
                        <w:rPr>
                          <w:b/>
                          <w:color w:val="FFFFFF" w:themeColor="background1"/>
                        </w:rPr>
                        <w:t>DEPUTY DIRECTOR-GENERAL</w:t>
                      </w:r>
                    </w:p>
                    <w:p w14:paraId="7C307687" w14:textId="77777777" w:rsidR="00384C75" w:rsidRPr="00D80092" w:rsidRDefault="00384C75" w:rsidP="00384C75">
                      <w:pPr>
                        <w:spacing w:after="0"/>
                        <w:jc w:val="center"/>
                        <w:rPr>
                          <w:b/>
                          <w:color w:val="FFFFFF" w:themeColor="background1"/>
                        </w:rPr>
                      </w:pPr>
                      <w:r w:rsidRPr="00D80092">
                        <w:rPr>
                          <w:b/>
                          <w:color w:val="FFFFFF" w:themeColor="background1"/>
                        </w:rPr>
                        <w:t>Applications recommended for funding by peer assessors are provided to the Deputy Director-General for consideration.</w:t>
                      </w:r>
                    </w:p>
                    <w:p w14:paraId="6A400A08" w14:textId="77777777" w:rsidR="00384C75" w:rsidRDefault="00384C75" w:rsidP="00384C75">
                      <w:pPr>
                        <w:jc w:val="center"/>
                      </w:pPr>
                    </w:p>
                  </w:txbxContent>
                </v:textbox>
              </v:roundrect>
            </w:pict>
          </mc:Fallback>
        </mc:AlternateContent>
      </w:r>
    </w:p>
    <w:p w14:paraId="74E43546" w14:textId="77777777" w:rsidR="00384C75" w:rsidRDefault="00384C75" w:rsidP="00384C75">
      <w:pPr>
        <w:tabs>
          <w:tab w:val="left" w:pos="2385"/>
        </w:tabs>
        <w:rPr>
          <w:rFonts w:asciiTheme="minorHAnsi" w:hAnsiTheme="minorHAnsi"/>
          <w:sz w:val="24"/>
          <w:szCs w:val="24"/>
        </w:rPr>
      </w:pPr>
    </w:p>
    <w:p w14:paraId="71DCC0E1" w14:textId="77777777" w:rsidR="00384C75" w:rsidRDefault="00384C75" w:rsidP="00384C75">
      <w:pPr>
        <w:tabs>
          <w:tab w:val="left" w:pos="2385"/>
        </w:tabs>
        <w:rPr>
          <w:rFonts w:asciiTheme="minorHAnsi" w:hAnsiTheme="minorHAnsi"/>
          <w:sz w:val="24"/>
          <w:szCs w:val="24"/>
        </w:rPr>
      </w:pPr>
    </w:p>
    <w:p w14:paraId="3CE05AB8" w14:textId="77777777" w:rsidR="00384C75" w:rsidRDefault="00384C75" w:rsidP="00384C75">
      <w:pPr>
        <w:tabs>
          <w:tab w:val="left" w:pos="2385"/>
        </w:tabs>
        <w:rPr>
          <w:rFonts w:asciiTheme="minorHAnsi" w:hAnsiTheme="minorHAnsi"/>
          <w:sz w:val="24"/>
          <w:szCs w:val="24"/>
        </w:rPr>
      </w:pPr>
      <w:r>
        <w:rPr>
          <w:rFonts w:asciiTheme="minorHAnsi" w:hAnsiTheme="minorHAnsi"/>
          <w:noProof/>
          <w:sz w:val="24"/>
          <w:szCs w:val="24"/>
          <w:lang w:eastAsia="en-AU"/>
        </w:rPr>
        <mc:AlternateContent>
          <mc:Choice Requires="wps">
            <w:drawing>
              <wp:anchor distT="0" distB="0" distL="114300" distR="114300" simplePos="0" relativeHeight="251663360" behindDoc="0" locked="0" layoutInCell="1" allowOverlap="1" wp14:anchorId="17C60D65" wp14:editId="23FCA8A5">
                <wp:simplePos x="0" y="0"/>
                <wp:positionH relativeFrom="column">
                  <wp:posOffset>-147955</wp:posOffset>
                </wp:positionH>
                <wp:positionV relativeFrom="paragraph">
                  <wp:posOffset>217805</wp:posOffset>
                </wp:positionV>
                <wp:extent cx="6005195" cy="718458"/>
                <wp:effectExtent l="0" t="0" r="14605" b="24765"/>
                <wp:wrapNone/>
                <wp:docPr id="296" name="Rounded Rectangle 296"/>
                <wp:cNvGraphicFramePr/>
                <a:graphic xmlns:a="http://schemas.openxmlformats.org/drawingml/2006/main">
                  <a:graphicData uri="http://schemas.microsoft.com/office/word/2010/wordprocessingShape">
                    <wps:wsp>
                      <wps:cNvSpPr/>
                      <wps:spPr>
                        <a:xfrm>
                          <a:off x="0" y="0"/>
                          <a:ext cx="6005195" cy="718458"/>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CDD1D0" w14:textId="77777777" w:rsidR="00384C75" w:rsidRPr="00D80092" w:rsidRDefault="00384C75" w:rsidP="00384C75">
                            <w:pPr>
                              <w:spacing w:after="0"/>
                              <w:jc w:val="center"/>
                              <w:rPr>
                                <w:b/>
                                <w:color w:val="FFFFFF" w:themeColor="background1"/>
                              </w:rPr>
                            </w:pPr>
                            <w:r w:rsidRPr="00D80092">
                              <w:rPr>
                                <w:b/>
                                <w:color w:val="FFFFFF" w:themeColor="background1"/>
                              </w:rPr>
                              <w:t>DIRECTOR-GENERAL or DELEGATE</w:t>
                            </w:r>
                          </w:p>
                          <w:p w14:paraId="33F6EA89" w14:textId="77777777" w:rsidR="00384C75" w:rsidRPr="00D80092" w:rsidRDefault="00384C75" w:rsidP="00384C75">
                            <w:pPr>
                              <w:spacing w:after="0"/>
                              <w:jc w:val="center"/>
                              <w:rPr>
                                <w:b/>
                                <w:color w:val="FFFFFF" w:themeColor="background1"/>
                              </w:rPr>
                            </w:pPr>
                            <w:r w:rsidRPr="00D80092">
                              <w:rPr>
                                <w:b/>
                                <w:color w:val="FFFFFF" w:themeColor="background1"/>
                              </w:rPr>
                              <w:t>Recommended applications are provided to the Director-General for consideration.</w:t>
                            </w:r>
                          </w:p>
                          <w:p w14:paraId="229058AC" w14:textId="77777777" w:rsidR="00384C75" w:rsidRDefault="00384C75" w:rsidP="00384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60D65" id="Rounded Rectangle 296" o:spid="_x0000_s1030" style="position:absolute;margin-left:-11.65pt;margin-top:17.15pt;width:472.8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" fillcolor="#548dd4 [1951]" strokecolor="#243f60 [1604]" strokeweight="2pt">
                <v:textbox>
                  <w:txbxContent>
                    <w:p w14:paraId="35CDD1D0" w14:textId="77777777" w:rsidR="00384C75" w:rsidRPr="00D80092" w:rsidRDefault="00384C75" w:rsidP="00384C75">
                      <w:pPr>
                        <w:spacing w:after="0"/>
                        <w:jc w:val="center"/>
                        <w:rPr>
                          <w:b/>
                          <w:color w:val="FFFFFF" w:themeColor="background1"/>
                        </w:rPr>
                      </w:pPr>
                      <w:r w:rsidRPr="00D80092">
                        <w:rPr>
                          <w:b/>
                          <w:color w:val="FFFFFF" w:themeColor="background1"/>
                        </w:rPr>
                        <w:t>DIRECTOR-GENERAL or DELEGATE</w:t>
                      </w:r>
                    </w:p>
                    <w:p w14:paraId="33F6EA89" w14:textId="77777777" w:rsidR="00384C75" w:rsidRPr="00D80092" w:rsidRDefault="00384C75" w:rsidP="00384C75">
                      <w:pPr>
                        <w:spacing w:after="0"/>
                        <w:jc w:val="center"/>
                        <w:rPr>
                          <w:b/>
                          <w:color w:val="FFFFFF" w:themeColor="background1"/>
                        </w:rPr>
                      </w:pPr>
                      <w:r w:rsidRPr="00D80092">
                        <w:rPr>
                          <w:b/>
                          <w:color w:val="FFFFFF" w:themeColor="background1"/>
                        </w:rPr>
                        <w:t>Recommended applications are provided to the Director-General for consideration.</w:t>
                      </w:r>
                    </w:p>
                    <w:p w14:paraId="229058AC" w14:textId="77777777" w:rsidR="00384C75" w:rsidRDefault="00384C75" w:rsidP="00384C75">
                      <w:pPr>
                        <w:jc w:val="center"/>
                      </w:pPr>
                    </w:p>
                  </w:txbxContent>
                </v:textbox>
              </v:roundrect>
            </w:pict>
          </mc:Fallback>
        </mc:AlternateContent>
      </w:r>
    </w:p>
    <w:p w14:paraId="06051CBD" w14:textId="77777777" w:rsidR="00384C75" w:rsidRDefault="00384C75" w:rsidP="00384C75">
      <w:pPr>
        <w:tabs>
          <w:tab w:val="left" w:pos="2385"/>
        </w:tabs>
        <w:rPr>
          <w:rFonts w:asciiTheme="minorHAnsi" w:hAnsiTheme="minorHAnsi"/>
          <w:sz w:val="24"/>
          <w:szCs w:val="24"/>
        </w:rPr>
      </w:pPr>
    </w:p>
    <w:p w14:paraId="0D2C349D" w14:textId="77777777" w:rsidR="00384C75" w:rsidRDefault="00384C75" w:rsidP="00384C75">
      <w:pPr>
        <w:tabs>
          <w:tab w:val="left" w:pos="2385"/>
        </w:tabs>
        <w:rPr>
          <w:rFonts w:asciiTheme="minorHAnsi" w:hAnsiTheme="minorHAnsi"/>
          <w:sz w:val="24"/>
          <w:szCs w:val="24"/>
        </w:rPr>
      </w:pPr>
      <w:r>
        <w:rPr>
          <w:rFonts w:asciiTheme="minorHAnsi" w:hAnsiTheme="minorHAnsi"/>
          <w:noProof/>
          <w:sz w:val="24"/>
          <w:szCs w:val="24"/>
          <w:lang w:eastAsia="en-AU"/>
        </w:rPr>
        <mc:AlternateContent>
          <mc:Choice Requires="wps">
            <w:drawing>
              <wp:anchor distT="0" distB="0" distL="114300" distR="114300" simplePos="0" relativeHeight="251662336" behindDoc="0" locked="0" layoutInCell="1" allowOverlap="1" wp14:anchorId="2EDE8A53" wp14:editId="2A6D5776">
                <wp:simplePos x="0" y="0"/>
                <wp:positionH relativeFrom="column">
                  <wp:posOffset>-161925</wp:posOffset>
                </wp:positionH>
                <wp:positionV relativeFrom="paragraph">
                  <wp:posOffset>370840</wp:posOffset>
                </wp:positionV>
                <wp:extent cx="6016625" cy="697230"/>
                <wp:effectExtent l="0" t="0" r="22225" b="26670"/>
                <wp:wrapNone/>
                <wp:docPr id="299" name="Rounded Rectangle 299"/>
                <wp:cNvGraphicFramePr/>
                <a:graphic xmlns:a="http://schemas.openxmlformats.org/drawingml/2006/main">
                  <a:graphicData uri="http://schemas.microsoft.com/office/word/2010/wordprocessingShape">
                    <wps:wsp>
                      <wps:cNvSpPr/>
                      <wps:spPr>
                        <a:xfrm>
                          <a:off x="0" y="0"/>
                          <a:ext cx="6016625" cy="69723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A67C3A" w14:textId="77777777" w:rsidR="00384C75" w:rsidRPr="00D80092" w:rsidRDefault="00384C75" w:rsidP="00384C75">
                            <w:pPr>
                              <w:spacing w:after="0"/>
                              <w:jc w:val="center"/>
                              <w:rPr>
                                <w:b/>
                                <w:color w:val="FFFFFF" w:themeColor="background1"/>
                              </w:rPr>
                            </w:pPr>
                            <w:r w:rsidRPr="00D80092">
                              <w:rPr>
                                <w:b/>
                                <w:color w:val="FFFFFF" w:themeColor="background1"/>
                              </w:rPr>
                              <w:t>MINISTER FOR THE ARTS or DELEGATE</w:t>
                            </w:r>
                          </w:p>
                          <w:p w14:paraId="0BF88A53" w14:textId="77777777" w:rsidR="00384C75" w:rsidRPr="00D80092" w:rsidRDefault="00384C75" w:rsidP="00384C75">
                            <w:pPr>
                              <w:spacing w:after="0"/>
                              <w:jc w:val="center"/>
                              <w:rPr>
                                <w:b/>
                                <w:color w:val="FFFFFF" w:themeColor="background1"/>
                              </w:rPr>
                            </w:pPr>
                            <w:r w:rsidRPr="00D80092">
                              <w:rPr>
                                <w:b/>
                                <w:color w:val="FFFFFF" w:themeColor="background1"/>
                              </w:rPr>
                              <w:t>Recommended applications are provided to the Minister for the Arts for final funding approval.</w:t>
                            </w:r>
                          </w:p>
                          <w:p w14:paraId="58DF500B" w14:textId="77777777" w:rsidR="00384C75" w:rsidRDefault="00384C75" w:rsidP="00384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E8A53" id="Rounded Rectangle 299" o:spid="_x0000_s1031" style="position:absolute;margin-left:-12.75pt;margin-top:29.2pt;width:473.75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" fillcolor="#548dd4 [1951]" strokecolor="#243f60 [1604]" strokeweight="2pt">
                <v:textbox>
                  <w:txbxContent>
                    <w:p w14:paraId="16A67C3A" w14:textId="77777777" w:rsidR="00384C75" w:rsidRPr="00D80092" w:rsidRDefault="00384C75" w:rsidP="00384C75">
                      <w:pPr>
                        <w:spacing w:after="0"/>
                        <w:jc w:val="center"/>
                        <w:rPr>
                          <w:b/>
                          <w:color w:val="FFFFFF" w:themeColor="background1"/>
                        </w:rPr>
                      </w:pPr>
                      <w:r w:rsidRPr="00D80092">
                        <w:rPr>
                          <w:b/>
                          <w:color w:val="FFFFFF" w:themeColor="background1"/>
                        </w:rPr>
                        <w:t>MINISTER FOR THE ARTS or DELEGATE</w:t>
                      </w:r>
                    </w:p>
                    <w:p w14:paraId="0BF88A53" w14:textId="77777777" w:rsidR="00384C75" w:rsidRPr="00D80092" w:rsidRDefault="00384C75" w:rsidP="00384C75">
                      <w:pPr>
                        <w:spacing w:after="0"/>
                        <w:jc w:val="center"/>
                        <w:rPr>
                          <w:b/>
                          <w:color w:val="FFFFFF" w:themeColor="background1"/>
                        </w:rPr>
                      </w:pPr>
                      <w:r w:rsidRPr="00D80092">
                        <w:rPr>
                          <w:b/>
                          <w:color w:val="FFFFFF" w:themeColor="background1"/>
                        </w:rPr>
                        <w:t>Recommended applications are provided to the Minister for the Arts for final funding approval.</w:t>
                      </w:r>
                    </w:p>
                    <w:p w14:paraId="58DF500B" w14:textId="77777777" w:rsidR="00384C75" w:rsidRDefault="00384C75" w:rsidP="00384C75">
                      <w:pPr>
                        <w:jc w:val="center"/>
                      </w:pPr>
                    </w:p>
                  </w:txbxContent>
                </v:textbox>
              </v:roundrect>
            </w:pict>
          </mc:Fallback>
        </mc:AlternateContent>
      </w:r>
    </w:p>
    <w:p w14:paraId="73EB161E" w14:textId="77777777" w:rsidR="00384C75" w:rsidRDefault="00384C75" w:rsidP="00384C75">
      <w:pPr>
        <w:tabs>
          <w:tab w:val="left" w:pos="2385"/>
        </w:tabs>
        <w:rPr>
          <w:rFonts w:asciiTheme="minorHAnsi" w:hAnsiTheme="minorHAnsi"/>
          <w:sz w:val="24"/>
          <w:szCs w:val="24"/>
        </w:rPr>
      </w:pPr>
    </w:p>
    <w:p w14:paraId="168D8CE0" w14:textId="77777777" w:rsidR="003C09F0" w:rsidRDefault="003C09F0">
      <w:pPr>
        <w:spacing w:after="0" w:line="240" w:lineRule="auto"/>
        <w:rPr>
          <w:rFonts w:ascii="Arial" w:eastAsiaTheme="minorEastAsia" w:hAnsi="Arial" w:cstheme="minorBidi"/>
          <w:b/>
          <w:snapToGrid w:val="0"/>
          <w:sz w:val="32"/>
          <w:szCs w:val="32"/>
          <w:lang w:eastAsia="ja-JP"/>
        </w:rPr>
      </w:pPr>
      <w:r>
        <w:rPr>
          <w:snapToGrid w:val="0"/>
        </w:rPr>
        <w:br w:type="page"/>
      </w:r>
    </w:p>
    <w:p w14:paraId="79EC9DA4" w14:textId="7418E574" w:rsidR="00834151" w:rsidRPr="00D624FC" w:rsidRDefault="002F4A99" w:rsidP="00F70650">
      <w:pPr>
        <w:pStyle w:val="Heading2s"/>
      </w:pPr>
      <w:bookmarkStart w:id="13" w:name="_Toc58494330"/>
      <w:r w:rsidRPr="00D624FC">
        <w:rPr>
          <w:snapToGrid w:val="0"/>
        </w:rPr>
        <w:lastRenderedPageBreak/>
        <w:t>5.</w:t>
      </w:r>
      <w:r w:rsidR="002D3CD3" w:rsidRPr="00D624FC">
        <w:rPr>
          <w:snapToGrid w:val="0"/>
        </w:rPr>
        <w:t xml:space="preserve"> </w:t>
      </w:r>
      <w:r w:rsidR="002B2DB4" w:rsidRPr="00D624FC">
        <w:rPr>
          <w:snapToGrid w:val="0"/>
        </w:rPr>
        <w:t xml:space="preserve">Obligations </w:t>
      </w:r>
      <w:r w:rsidR="00044B6C" w:rsidRPr="00D624FC">
        <w:rPr>
          <w:snapToGrid w:val="0"/>
        </w:rPr>
        <w:t xml:space="preserve">and </w:t>
      </w:r>
      <w:r w:rsidR="00692F0C" w:rsidRPr="00D624FC">
        <w:rPr>
          <w:snapToGrid w:val="0"/>
        </w:rPr>
        <w:t>l</w:t>
      </w:r>
      <w:r w:rsidR="00044B6C" w:rsidRPr="00D624FC">
        <w:rPr>
          <w:snapToGrid w:val="0"/>
        </w:rPr>
        <w:t xml:space="preserve">egislative </w:t>
      </w:r>
      <w:r w:rsidR="00692F0C" w:rsidRPr="00D624FC">
        <w:rPr>
          <w:snapToGrid w:val="0"/>
        </w:rPr>
        <w:t>r</w:t>
      </w:r>
      <w:r w:rsidR="00044B6C" w:rsidRPr="00D624FC">
        <w:rPr>
          <w:snapToGrid w:val="0"/>
        </w:rPr>
        <w:t>equirements</w:t>
      </w:r>
      <w:bookmarkEnd w:id="13"/>
    </w:p>
    <w:p w14:paraId="06461CC5" w14:textId="77777777" w:rsidR="00F70650" w:rsidRDefault="00F70650" w:rsidP="00F70650">
      <w:pPr>
        <w:pStyle w:val="BodyTexts"/>
      </w:pPr>
    </w:p>
    <w:p w14:paraId="0568A40D" w14:textId="6452D627" w:rsidR="0010763B" w:rsidRDefault="0010763B" w:rsidP="00F70650">
      <w:pPr>
        <w:pStyle w:val="BodyTexts"/>
      </w:pPr>
      <w:r w:rsidRPr="00D624FC">
        <w:t>Right to Information and Judicial Review Acts</w:t>
      </w:r>
      <w:r w:rsidR="00F70650">
        <w:t>.</w:t>
      </w:r>
    </w:p>
    <w:p w14:paraId="58EE8AE8" w14:textId="77777777" w:rsidR="00F70650" w:rsidRPr="00D624FC" w:rsidRDefault="00F70650" w:rsidP="00F70650">
      <w:pPr>
        <w:pStyle w:val="BodyTexts"/>
      </w:pPr>
    </w:p>
    <w:p w14:paraId="1A6A49C9" w14:textId="352C9D1B" w:rsidR="00B4735B" w:rsidRDefault="00B4735B" w:rsidP="00F70650">
      <w:pPr>
        <w:pStyle w:val="BodyTexts"/>
        <w:rPr>
          <w:color w:val="000000"/>
        </w:rPr>
      </w:pPr>
      <w:r w:rsidRPr="00D624FC">
        <w:t>F</w:t>
      </w:r>
      <w:r w:rsidR="00834151" w:rsidRPr="00D624FC">
        <w:t xml:space="preserve">unding decisions are subject to the </w:t>
      </w:r>
      <w:r w:rsidR="00834151" w:rsidRPr="00D624FC">
        <w:rPr>
          <w:i/>
        </w:rPr>
        <w:t xml:space="preserve">Judicial Review Act </w:t>
      </w:r>
      <w:r w:rsidR="00834151" w:rsidRPr="00D624FC">
        <w:t xml:space="preserve">1991 and </w:t>
      </w:r>
      <w:r w:rsidR="00B44373" w:rsidRPr="00D624FC">
        <w:t xml:space="preserve">written communications including assessment </w:t>
      </w:r>
      <w:r w:rsidR="00834151" w:rsidRPr="00D624FC">
        <w:t xml:space="preserve">reports are subject to the </w:t>
      </w:r>
      <w:r w:rsidR="00834151" w:rsidRPr="00D624FC">
        <w:rPr>
          <w:i/>
        </w:rPr>
        <w:t xml:space="preserve">Right to Information Act 2009 </w:t>
      </w:r>
      <w:r w:rsidR="00834151" w:rsidRPr="00D624FC">
        <w:t xml:space="preserve">and the </w:t>
      </w:r>
      <w:r w:rsidR="00834151" w:rsidRPr="00D624FC">
        <w:rPr>
          <w:i/>
        </w:rPr>
        <w:t>Information Privacy Act 2009</w:t>
      </w:r>
      <w:r w:rsidR="00834151" w:rsidRPr="00D624FC">
        <w:t xml:space="preserve">. Your comments </w:t>
      </w:r>
      <w:r w:rsidR="008766A9" w:rsidRPr="00D624FC">
        <w:t xml:space="preserve">and conclusions </w:t>
      </w:r>
      <w:r w:rsidR="00834151" w:rsidRPr="00D624FC">
        <w:t>should</w:t>
      </w:r>
      <w:r w:rsidR="00834151" w:rsidRPr="00D624FC" w:rsidDel="000F5426">
        <w:t xml:space="preserve"> </w:t>
      </w:r>
      <w:r w:rsidR="00834151" w:rsidRPr="00D624FC">
        <w:t xml:space="preserve">therefore be </w:t>
      </w:r>
      <w:r w:rsidRPr="00D624FC">
        <w:t xml:space="preserve">professional and </w:t>
      </w:r>
      <w:r w:rsidR="00834151" w:rsidRPr="00D624FC">
        <w:t>supported by clear and objective references to th</w:t>
      </w:r>
      <w:r w:rsidR="00834151" w:rsidRPr="00D624FC">
        <w:rPr>
          <w:color w:val="000000"/>
        </w:rPr>
        <w:t xml:space="preserve">e evidence and/or other material on which your findings were based. </w:t>
      </w:r>
    </w:p>
    <w:p w14:paraId="0B93E5F6" w14:textId="77777777" w:rsidR="00F70650" w:rsidRPr="00D624FC" w:rsidRDefault="00F70650" w:rsidP="00F70650">
      <w:pPr>
        <w:pStyle w:val="BodyTexts"/>
      </w:pPr>
    </w:p>
    <w:p w14:paraId="7A9D6D4C" w14:textId="34C040BC" w:rsidR="0010763B" w:rsidRDefault="0010763B" w:rsidP="00834151">
      <w:pPr>
        <w:ind w:right="-23"/>
        <w:rPr>
          <w:rFonts w:ascii="Arial" w:hAnsi="Arial" w:cs="Arial"/>
          <w:b/>
          <w:sz w:val="24"/>
          <w:u w:val="single"/>
        </w:rPr>
      </w:pPr>
      <w:r w:rsidRPr="00D624FC">
        <w:rPr>
          <w:rFonts w:ascii="Arial" w:hAnsi="Arial" w:cs="Arial"/>
          <w:b/>
          <w:sz w:val="24"/>
          <w:u w:val="single"/>
        </w:rPr>
        <w:t>Conflict of Interest</w:t>
      </w:r>
    </w:p>
    <w:p w14:paraId="4E804E14" w14:textId="77777777" w:rsidR="00F70650" w:rsidRPr="00D624FC" w:rsidRDefault="00F70650" w:rsidP="008B7FE6">
      <w:pPr>
        <w:pStyle w:val="BodyTexts"/>
      </w:pPr>
    </w:p>
    <w:p w14:paraId="0476EF2E" w14:textId="2A25FE1B" w:rsidR="00834151" w:rsidRDefault="008766A9" w:rsidP="008B7FE6">
      <w:pPr>
        <w:pStyle w:val="BodyTexts"/>
      </w:pPr>
      <w:r w:rsidRPr="00D624FC">
        <w:t>Y</w:t>
      </w:r>
      <w:r w:rsidR="00834151" w:rsidRPr="00D624FC">
        <w:t>our comments should be objective and without personal or professional bias</w:t>
      </w:r>
      <w:r w:rsidR="00A11AB8" w:rsidRPr="00D624FC">
        <w:t>.</w:t>
      </w:r>
      <w:r w:rsidR="00834151" w:rsidRPr="00D624FC">
        <w:t xml:space="preserve"> If you feel there is potential for real or perceived bias in relation to a particular application, you should advise </w:t>
      </w:r>
      <w:r w:rsidR="001C457B" w:rsidRPr="00D624FC">
        <w:t>AQ</w:t>
      </w:r>
      <w:r w:rsidRPr="00D624FC">
        <w:t xml:space="preserve"> </w:t>
      </w:r>
      <w:r w:rsidR="00834151" w:rsidRPr="00D624FC">
        <w:t xml:space="preserve">and you will not be able to participate in that particular </w:t>
      </w:r>
      <w:r w:rsidR="00380344" w:rsidRPr="00D624FC">
        <w:t>assessment</w:t>
      </w:r>
      <w:r w:rsidR="00834151" w:rsidRPr="00D624FC">
        <w:t xml:space="preserve">. Further information on Conflict of Interest can be found </w:t>
      </w:r>
      <w:r w:rsidRPr="00D624FC">
        <w:t>on page</w:t>
      </w:r>
      <w:r w:rsidR="007F7F70" w:rsidRPr="00D624FC">
        <w:t xml:space="preserve"> </w:t>
      </w:r>
      <w:r w:rsidR="00DE7D24" w:rsidRPr="00D624FC">
        <w:t>10</w:t>
      </w:r>
      <w:r w:rsidRPr="00D624FC">
        <w:t xml:space="preserve"> of </w:t>
      </w:r>
      <w:r w:rsidR="00834151" w:rsidRPr="00D624FC">
        <w:t>this handbook.</w:t>
      </w:r>
    </w:p>
    <w:p w14:paraId="0E921EB0" w14:textId="77777777" w:rsidR="00F70650" w:rsidRPr="00D624FC" w:rsidRDefault="00F70650" w:rsidP="008B7FE6">
      <w:pPr>
        <w:pStyle w:val="BodyTexts"/>
      </w:pPr>
    </w:p>
    <w:p w14:paraId="61C260D8" w14:textId="77777777" w:rsidR="0010763B" w:rsidRPr="00D624FC" w:rsidRDefault="0010763B" w:rsidP="00834151">
      <w:pPr>
        <w:ind w:right="-23"/>
        <w:rPr>
          <w:rFonts w:ascii="Arial" w:hAnsi="Arial" w:cs="Arial"/>
          <w:b/>
          <w:sz w:val="24"/>
          <w:u w:val="single"/>
        </w:rPr>
      </w:pPr>
      <w:r w:rsidRPr="00D624FC">
        <w:rPr>
          <w:rFonts w:ascii="Arial" w:hAnsi="Arial" w:cs="Arial"/>
          <w:b/>
          <w:sz w:val="24"/>
          <w:u w:val="single"/>
        </w:rPr>
        <w:t>Deadlines</w:t>
      </w:r>
    </w:p>
    <w:p w14:paraId="544F3677" w14:textId="77777777" w:rsidR="00F70650" w:rsidRPr="008B7FE6" w:rsidRDefault="00F70650" w:rsidP="008B7FE6">
      <w:pPr>
        <w:pStyle w:val="BodyTexts"/>
      </w:pPr>
    </w:p>
    <w:p w14:paraId="790A33F4" w14:textId="7A39F20F" w:rsidR="00044B6C" w:rsidRDefault="0000216C" w:rsidP="008B7FE6">
      <w:pPr>
        <w:pStyle w:val="BodyTexts"/>
      </w:pPr>
      <w:r w:rsidRPr="008B7FE6">
        <w:t xml:space="preserve">Peer </w:t>
      </w:r>
      <w:r w:rsidR="00A831F5" w:rsidRPr="008B7FE6">
        <w:t>a</w:t>
      </w:r>
      <w:r w:rsidRPr="008B7FE6">
        <w:t>ssessors</w:t>
      </w:r>
      <w:r w:rsidR="00834151" w:rsidRPr="008B7FE6">
        <w:t xml:space="preserve"> are required to complete and submit their</w:t>
      </w:r>
      <w:r w:rsidR="00C33CE5" w:rsidRPr="008B7FE6">
        <w:t xml:space="preserve"> assessment reports online </w:t>
      </w:r>
      <w:r w:rsidR="00834151" w:rsidRPr="008B7FE6">
        <w:t xml:space="preserve">by the due date </w:t>
      </w:r>
      <w:r w:rsidR="00380344" w:rsidRPr="008B7FE6">
        <w:t xml:space="preserve">advised by the </w:t>
      </w:r>
      <w:r w:rsidR="001C457B" w:rsidRPr="008B7FE6">
        <w:t>AQ</w:t>
      </w:r>
      <w:r w:rsidR="008766A9" w:rsidRPr="008B7FE6">
        <w:t xml:space="preserve"> </w:t>
      </w:r>
      <w:r w:rsidR="00C33CE5" w:rsidRPr="008B7FE6">
        <w:t>Program</w:t>
      </w:r>
      <w:r w:rsidR="00D06A21" w:rsidRPr="008B7FE6">
        <w:t xml:space="preserve"> Manager</w:t>
      </w:r>
      <w:r w:rsidR="00834151" w:rsidRPr="008B7FE6">
        <w:t>.</w:t>
      </w:r>
    </w:p>
    <w:p w14:paraId="1C08137A" w14:textId="77777777" w:rsidR="008B7FE6" w:rsidRPr="008B7FE6" w:rsidRDefault="008B7FE6" w:rsidP="008B7FE6">
      <w:pPr>
        <w:pStyle w:val="BodyTexts"/>
      </w:pPr>
    </w:p>
    <w:p w14:paraId="64324483" w14:textId="77777777" w:rsidR="00F70650" w:rsidRPr="008B7FE6" w:rsidRDefault="00F70650" w:rsidP="008B7FE6">
      <w:pPr>
        <w:pStyle w:val="BodyTexts"/>
      </w:pPr>
    </w:p>
    <w:p w14:paraId="177810A7" w14:textId="77777777" w:rsidR="00834151" w:rsidRPr="008B7FE6" w:rsidRDefault="00834151" w:rsidP="00834151">
      <w:pPr>
        <w:spacing w:after="240"/>
        <w:rPr>
          <w:rFonts w:ascii="Arial" w:hAnsi="Arial" w:cs="Arial"/>
          <w:b/>
          <w:sz w:val="24"/>
          <w:u w:val="single"/>
        </w:rPr>
      </w:pPr>
      <w:r w:rsidRPr="008B7FE6">
        <w:rPr>
          <w:rFonts w:ascii="Arial" w:hAnsi="Arial" w:cs="Arial"/>
          <w:b/>
          <w:sz w:val="24"/>
          <w:u w:val="single"/>
        </w:rPr>
        <w:t>Judicial Review Act 1991</w:t>
      </w:r>
    </w:p>
    <w:p w14:paraId="742397A1" w14:textId="68734A02" w:rsidR="00834151" w:rsidRDefault="00834151" w:rsidP="004974C1">
      <w:pPr>
        <w:pStyle w:val="BodyTexts"/>
        <w:rPr>
          <w:color w:val="000000"/>
        </w:rPr>
      </w:pPr>
      <w:r w:rsidRPr="00D624FC">
        <w:t xml:space="preserve">The </w:t>
      </w:r>
      <w:r w:rsidR="00C33CE5" w:rsidRPr="00D624FC">
        <w:t xml:space="preserve">Minister’s </w:t>
      </w:r>
      <w:r w:rsidRPr="00D624FC">
        <w:t xml:space="preserve">decision regarding the assessment of applications is subject to the </w:t>
      </w:r>
      <w:r w:rsidRPr="00D624FC">
        <w:rPr>
          <w:i/>
        </w:rPr>
        <w:t>Judicial Review Act</w:t>
      </w:r>
      <w:r w:rsidRPr="00D624FC">
        <w:t xml:space="preserve"> </w:t>
      </w:r>
      <w:r w:rsidRPr="00D624FC">
        <w:rPr>
          <w:i/>
        </w:rPr>
        <w:t>1991</w:t>
      </w:r>
      <w:r w:rsidRPr="00D624FC">
        <w:rPr>
          <w:color w:val="000000"/>
        </w:rPr>
        <w:t>.</w:t>
      </w:r>
    </w:p>
    <w:p w14:paraId="29EB0D23" w14:textId="77777777" w:rsidR="004974C1" w:rsidRPr="00D624FC" w:rsidRDefault="004974C1" w:rsidP="004974C1">
      <w:pPr>
        <w:pStyle w:val="BodyTexts"/>
        <w:rPr>
          <w:color w:val="000000"/>
        </w:rPr>
      </w:pPr>
    </w:p>
    <w:p w14:paraId="147CE7D6" w14:textId="7A31E1A6" w:rsidR="00834151" w:rsidRDefault="00834151" w:rsidP="004974C1">
      <w:pPr>
        <w:pStyle w:val="BodyTexts"/>
        <w:rPr>
          <w:color w:val="000000"/>
        </w:rPr>
      </w:pPr>
      <w:r w:rsidRPr="00D624FC">
        <w:rPr>
          <w:color w:val="000000"/>
        </w:rPr>
        <w:t xml:space="preserve">This means that applicants can request, in writing, within 28 days of receiving notification of the decision, a written statement in relation to the decision of the </w:t>
      </w:r>
      <w:r w:rsidR="00C33CE5" w:rsidRPr="00D624FC">
        <w:rPr>
          <w:color w:val="000000"/>
        </w:rPr>
        <w:t>Minister</w:t>
      </w:r>
      <w:r w:rsidR="004974C1">
        <w:rPr>
          <w:color w:val="000000"/>
        </w:rPr>
        <w:t xml:space="preserve">. </w:t>
      </w:r>
    </w:p>
    <w:p w14:paraId="66AA86BA" w14:textId="77777777" w:rsidR="004974C1" w:rsidRPr="00D624FC" w:rsidRDefault="004974C1" w:rsidP="004974C1">
      <w:pPr>
        <w:pStyle w:val="BodyTexts"/>
        <w:rPr>
          <w:color w:val="000000"/>
        </w:rPr>
      </w:pPr>
    </w:p>
    <w:p w14:paraId="16D6C966" w14:textId="15B6DFCA" w:rsidR="00834151" w:rsidRDefault="00834151" w:rsidP="004974C1">
      <w:pPr>
        <w:pStyle w:val="BodyTexts"/>
      </w:pPr>
      <w:r w:rsidRPr="00D624FC">
        <w:t>Applicants may also apply to the Supreme Court for a review of the decision made on their application.</w:t>
      </w:r>
    </w:p>
    <w:p w14:paraId="23B40F0B" w14:textId="77777777" w:rsidR="004974C1" w:rsidRPr="00D624FC" w:rsidRDefault="004974C1" w:rsidP="004974C1">
      <w:pPr>
        <w:pStyle w:val="BodyTexts"/>
      </w:pPr>
    </w:p>
    <w:p w14:paraId="48F8FA90" w14:textId="03BB8DDD" w:rsidR="00834151" w:rsidRDefault="0000216C" w:rsidP="004974C1">
      <w:pPr>
        <w:pStyle w:val="BodyTexts"/>
        <w:rPr>
          <w:color w:val="000000"/>
        </w:rPr>
      </w:pPr>
      <w:r w:rsidRPr="00D624FC">
        <w:rPr>
          <w:color w:val="000000"/>
        </w:rPr>
        <w:t xml:space="preserve">Peer </w:t>
      </w:r>
      <w:r w:rsidR="00A831F5" w:rsidRPr="00D624FC">
        <w:rPr>
          <w:color w:val="000000"/>
        </w:rPr>
        <w:t>a</w:t>
      </w:r>
      <w:r w:rsidRPr="00D624FC">
        <w:rPr>
          <w:color w:val="000000"/>
        </w:rPr>
        <w:t>ssessors</w:t>
      </w:r>
      <w:r w:rsidR="00834151" w:rsidRPr="00D624FC">
        <w:rPr>
          <w:color w:val="000000"/>
        </w:rPr>
        <w:t xml:space="preserve"> must be scrupulous in recording their written advice and the reasons for their assessment. C</w:t>
      </w:r>
      <w:r w:rsidR="00834151" w:rsidRPr="00D624FC">
        <w:rPr>
          <w:bCs/>
        </w:rPr>
        <w:t xml:space="preserve">omments, notations and statements </w:t>
      </w:r>
      <w:r w:rsidR="009F7A69" w:rsidRPr="00D624FC">
        <w:rPr>
          <w:bCs/>
        </w:rPr>
        <w:t xml:space="preserve">must refer to the assessment criteria of the fund and </w:t>
      </w:r>
      <w:r w:rsidR="00834151" w:rsidRPr="00D624FC">
        <w:t>should</w:t>
      </w:r>
      <w:r w:rsidR="00834151" w:rsidRPr="00D624FC" w:rsidDel="000F5426">
        <w:rPr>
          <w:bCs/>
        </w:rPr>
        <w:t xml:space="preserve"> </w:t>
      </w:r>
      <w:r w:rsidR="00834151" w:rsidRPr="00D624FC">
        <w:t>be supported by clear and objective references to th</w:t>
      </w:r>
      <w:r w:rsidR="00834151" w:rsidRPr="00D624FC">
        <w:rPr>
          <w:color w:val="000000"/>
        </w:rPr>
        <w:t>e evidence and/or other material on which findings are based, as well as the reasons for conclusions.</w:t>
      </w:r>
    </w:p>
    <w:p w14:paraId="4D3E0824" w14:textId="77777777" w:rsidR="004974C1" w:rsidRPr="00D624FC" w:rsidRDefault="004974C1" w:rsidP="004974C1">
      <w:pPr>
        <w:pStyle w:val="BodyTexts"/>
        <w:rPr>
          <w:color w:val="000000"/>
        </w:rPr>
      </w:pPr>
    </w:p>
    <w:p w14:paraId="12B13C1C" w14:textId="28ABDBAE" w:rsidR="00834151" w:rsidRDefault="008E6EBB" w:rsidP="004974C1">
      <w:pPr>
        <w:pStyle w:val="BodyTexts"/>
        <w:rPr>
          <w:color w:val="000000"/>
        </w:rPr>
      </w:pPr>
      <w:r w:rsidRPr="00D624FC">
        <w:rPr>
          <w:color w:val="000000"/>
        </w:rPr>
        <w:t xml:space="preserve">The forms on which </w:t>
      </w:r>
      <w:r w:rsidR="00A17440" w:rsidRPr="00D624FC">
        <w:rPr>
          <w:color w:val="000000"/>
        </w:rPr>
        <w:t>p</w:t>
      </w:r>
      <w:r w:rsidR="0000216C" w:rsidRPr="00D624FC">
        <w:rPr>
          <w:color w:val="000000"/>
        </w:rPr>
        <w:t xml:space="preserve">eer </w:t>
      </w:r>
      <w:r w:rsidR="00A17440" w:rsidRPr="00D624FC">
        <w:rPr>
          <w:color w:val="000000"/>
        </w:rPr>
        <w:t>a</w:t>
      </w:r>
      <w:r w:rsidR="0000216C" w:rsidRPr="00D624FC">
        <w:rPr>
          <w:color w:val="000000"/>
        </w:rPr>
        <w:t>ssessors</w:t>
      </w:r>
      <w:r w:rsidR="00834151" w:rsidRPr="00D624FC">
        <w:rPr>
          <w:color w:val="000000"/>
        </w:rPr>
        <w:t xml:space="preserve"> record their assessments are designed to ensure that proper decision-making processes are observed and that the requirements of the Act are met. </w:t>
      </w:r>
    </w:p>
    <w:p w14:paraId="641778C0" w14:textId="77777777" w:rsidR="004974C1" w:rsidRPr="00D624FC" w:rsidRDefault="004974C1" w:rsidP="004974C1">
      <w:pPr>
        <w:pStyle w:val="BodyTexts"/>
        <w:rPr>
          <w:color w:val="000000"/>
        </w:rPr>
      </w:pPr>
    </w:p>
    <w:p w14:paraId="345BB0D3" w14:textId="2AF1FADA" w:rsidR="00834151" w:rsidRDefault="00834151" w:rsidP="004974C1">
      <w:pPr>
        <w:pStyle w:val="BodyTexts"/>
      </w:pPr>
      <w:r w:rsidRPr="00D624FC">
        <w:t>Right to Information Act 2009 and Information Privacy Act 2009</w:t>
      </w:r>
      <w:r w:rsidR="004974C1">
        <w:t>.</w:t>
      </w:r>
    </w:p>
    <w:p w14:paraId="48827AAA" w14:textId="77777777" w:rsidR="004974C1" w:rsidRPr="00D624FC" w:rsidRDefault="004974C1" w:rsidP="004974C1">
      <w:pPr>
        <w:pStyle w:val="BodyTexts"/>
      </w:pPr>
    </w:p>
    <w:p w14:paraId="3C9B6066" w14:textId="66DC04F2" w:rsidR="00834151" w:rsidRDefault="00834151" w:rsidP="004974C1">
      <w:pPr>
        <w:pStyle w:val="BodyTexts"/>
      </w:pPr>
      <w:r w:rsidRPr="00D624FC">
        <w:lastRenderedPageBreak/>
        <w:t xml:space="preserve">All documents held by </w:t>
      </w:r>
      <w:r w:rsidR="001C457B" w:rsidRPr="00D624FC">
        <w:t>AQ</w:t>
      </w:r>
      <w:r w:rsidRPr="00D624FC">
        <w:t>, including written advice, are subject to the Right to Information Act 2009 and the Information Privacy Act 2009.</w:t>
      </w:r>
    </w:p>
    <w:p w14:paraId="21B6A6E3" w14:textId="77777777" w:rsidR="004974C1" w:rsidRPr="00D624FC" w:rsidRDefault="004974C1" w:rsidP="004974C1">
      <w:pPr>
        <w:pStyle w:val="BodyTexts"/>
      </w:pPr>
    </w:p>
    <w:p w14:paraId="2FCE096A" w14:textId="150B0081" w:rsidR="00834151" w:rsidRDefault="00834151" w:rsidP="004974C1">
      <w:pPr>
        <w:pStyle w:val="BodyTexts"/>
        <w:rPr>
          <w:color w:val="000000"/>
        </w:rPr>
      </w:pPr>
      <w:r w:rsidRPr="00D624FC">
        <w:rPr>
          <w:color w:val="000000"/>
        </w:rPr>
        <w:t>The Right to Information Act 2009</w:t>
      </w:r>
      <w:r w:rsidRPr="00D624FC">
        <w:t xml:space="preserve"> </w:t>
      </w:r>
      <w:r w:rsidRPr="00D624FC">
        <w:rPr>
          <w:color w:val="000000"/>
        </w:rPr>
        <w:t>gives people the right to access documents held by the Minister</w:t>
      </w:r>
      <w:r w:rsidR="00866623" w:rsidRPr="00D624FC">
        <w:rPr>
          <w:color w:val="000000"/>
        </w:rPr>
        <w:t xml:space="preserve"> for the Arts</w:t>
      </w:r>
      <w:r w:rsidRPr="00D624FC">
        <w:rPr>
          <w:color w:val="000000"/>
        </w:rPr>
        <w:t>, State Government Departments, Local Councils and most semi-government agencies and statutory bodies.</w:t>
      </w:r>
    </w:p>
    <w:p w14:paraId="621F1779" w14:textId="77777777" w:rsidR="004974C1" w:rsidRPr="00D624FC" w:rsidRDefault="004974C1" w:rsidP="004974C1">
      <w:pPr>
        <w:pStyle w:val="BodyTexts"/>
        <w:rPr>
          <w:color w:val="000000"/>
        </w:rPr>
      </w:pPr>
    </w:p>
    <w:p w14:paraId="0E4BF19E" w14:textId="0BD4DF1E" w:rsidR="00834151" w:rsidRDefault="00834151" w:rsidP="004974C1">
      <w:pPr>
        <w:pStyle w:val="BodyTexts"/>
        <w:rPr>
          <w:color w:val="000000"/>
        </w:rPr>
      </w:pPr>
      <w:r w:rsidRPr="00D624FC">
        <w:rPr>
          <w:color w:val="000000"/>
        </w:rPr>
        <w:t>The Information Privacy Act 2009 gives individuals the right to access documents held by those agencies and which contain the individual’s personal information.</w:t>
      </w:r>
    </w:p>
    <w:p w14:paraId="0080493C" w14:textId="77777777" w:rsidR="004974C1" w:rsidRPr="00D624FC" w:rsidRDefault="004974C1" w:rsidP="004974C1">
      <w:pPr>
        <w:pStyle w:val="BodyTexts"/>
        <w:rPr>
          <w:color w:val="000000"/>
        </w:rPr>
      </w:pPr>
    </w:p>
    <w:p w14:paraId="1280E02A" w14:textId="39519640" w:rsidR="00834151" w:rsidRDefault="00834151" w:rsidP="004974C1">
      <w:pPr>
        <w:pStyle w:val="BodyTexts"/>
        <w:rPr>
          <w:color w:val="000000"/>
        </w:rPr>
      </w:pPr>
      <w:r w:rsidRPr="00D624FC">
        <w:rPr>
          <w:color w:val="000000"/>
        </w:rPr>
        <w:t>Personal information is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9FDE161" w14:textId="77777777" w:rsidR="004974C1" w:rsidRPr="00D624FC" w:rsidRDefault="004974C1" w:rsidP="004974C1">
      <w:pPr>
        <w:pStyle w:val="BodyTexts"/>
        <w:rPr>
          <w:color w:val="000000"/>
        </w:rPr>
      </w:pPr>
    </w:p>
    <w:p w14:paraId="752473B6" w14:textId="5B0EF582" w:rsidR="00834151" w:rsidRDefault="00834151" w:rsidP="004974C1">
      <w:pPr>
        <w:pStyle w:val="BodyTexts"/>
        <w:rPr>
          <w:color w:val="000000"/>
        </w:rPr>
      </w:pPr>
      <w:r w:rsidRPr="00D624FC">
        <w:rPr>
          <w:color w:val="000000"/>
        </w:rPr>
        <w:t>Documents include files, computerised information, audio</w:t>
      </w:r>
      <w:r w:rsidR="008E6EBB" w:rsidRPr="00D624FC">
        <w:rPr>
          <w:color w:val="000000"/>
        </w:rPr>
        <w:t>-</w:t>
      </w:r>
      <w:r w:rsidRPr="00D624FC">
        <w:rPr>
          <w:color w:val="000000"/>
        </w:rPr>
        <w:t>visual material and other means of storing information, no matter how old or recent.</w:t>
      </w:r>
    </w:p>
    <w:p w14:paraId="67ED6CEB" w14:textId="77777777" w:rsidR="004974C1" w:rsidRPr="00D624FC" w:rsidRDefault="004974C1" w:rsidP="004974C1">
      <w:pPr>
        <w:pStyle w:val="BodyTexts"/>
        <w:rPr>
          <w:color w:val="000000"/>
        </w:rPr>
      </w:pPr>
    </w:p>
    <w:p w14:paraId="1277FFC3" w14:textId="2EA16F1A" w:rsidR="00834151" w:rsidRDefault="00286B0A" w:rsidP="004974C1">
      <w:pPr>
        <w:pStyle w:val="BodyTexts"/>
        <w:rPr>
          <w:color w:val="000000"/>
        </w:rPr>
      </w:pPr>
      <w:r w:rsidRPr="00D624FC">
        <w:rPr>
          <w:color w:val="000000"/>
        </w:rPr>
        <w:t xml:space="preserve">Peer </w:t>
      </w:r>
      <w:r w:rsidR="00A831F5" w:rsidRPr="00D624FC">
        <w:rPr>
          <w:color w:val="000000"/>
        </w:rPr>
        <w:t>a</w:t>
      </w:r>
      <w:r w:rsidRPr="00D624FC">
        <w:rPr>
          <w:color w:val="000000"/>
        </w:rPr>
        <w:t>ssessors</w:t>
      </w:r>
      <w:r w:rsidR="00834151" w:rsidRPr="00D624FC">
        <w:rPr>
          <w:color w:val="000000"/>
        </w:rPr>
        <w:t xml:space="preserve"> must ensure that notations or statements on assessment documents are objective, professional, appropriate and unbiased.</w:t>
      </w:r>
    </w:p>
    <w:p w14:paraId="02300BEB" w14:textId="77777777" w:rsidR="004974C1" w:rsidRPr="00D624FC" w:rsidRDefault="004974C1" w:rsidP="004974C1">
      <w:pPr>
        <w:pStyle w:val="BodyTexts"/>
        <w:rPr>
          <w:color w:val="000000"/>
        </w:rPr>
      </w:pPr>
    </w:p>
    <w:p w14:paraId="209B8C05" w14:textId="77777777" w:rsidR="00834151" w:rsidRPr="00D624FC" w:rsidRDefault="00834151" w:rsidP="00834151">
      <w:pPr>
        <w:spacing w:after="240"/>
        <w:rPr>
          <w:rFonts w:ascii="Arial" w:hAnsi="Arial" w:cs="Arial"/>
          <w:b/>
          <w:i/>
          <w:sz w:val="24"/>
          <w:u w:val="single"/>
        </w:rPr>
      </w:pPr>
      <w:r w:rsidRPr="00D624FC">
        <w:rPr>
          <w:rFonts w:ascii="Arial" w:hAnsi="Arial" w:cs="Arial"/>
          <w:b/>
          <w:i/>
          <w:sz w:val="24"/>
          <w:u w:val="single"/>
        </w:rPr>
        <w:t>Public Records Act 2002</w:t>
      </w:r>
    </w:p>
    <w:p w14:paraId="0A576DCB" w14:textId="458BAD13" w:rsidR="00834151" w:rsidRDefault="00834151" w:rsidP="004974C1">
      <w:pPr>
        <w:pStyle w:val="BodyTexts"/>
      </w:pPr>
      <w:r w:rsidRPr="00D624FC">
        <w:t>Under the</w:t>
      </w:r>
      <w:r w:rsidRPr="00D624FC">
        <w:rPr>
          <w:b/>
          <w:i/>
        </w:rPr>
        <w:t xml:space="preserve"> </w:t>
      </w:r>
      <w:r w:rsidRPr="00D624FC">
        <w:rPr>
          <w:i/>
        </w:rPr>
        <w:t xml:space="preserve">Public Records Act 2002, </w:t>
      </w:r>
      <w:r w:rsidR="001C457B" w:rsidRPr="00D624FC">
        <w:t>AQ</w:t>
      </w:r>
      <w:r w:rsidRPr="00D624FC">
        <w:t xml:space="preserve"> is responsible for ensuring the safe custody and preservation of its public records</w:t>
      </w:r>
      <w:r w:rsidRPr="00D624FC">
        <w:rPr>
          <w:i/>
        </w:rPr>
        <w:t>.</w:t>
      </w:r>
      <w:r w:rsidRPr="00D624FC">
        <w:t xml:space="preserve"> </w:t>
      </w:r>
    </w:p>
    <w:p w14:paraId="1A7B818E" w14:textId="77777777" w:rsidR="004974C1" w:rsidRPr="00D624FC" w:rsidRDefault="004974C1" w:rsidP="004974C1">
      <w:pPr>
        <w:pStyle w:val="BodyTexts"/>
      </w:pPr>
    </w:p>
    <w:p w14:paraId="571BAD48" w14:textId="4894F3A2" w:rsidR="00834151" w:rsidRPr="00D624FC" w:rsidRDefault="00834151" w:rsidP="004974C1">
      <w:pPr>
        <w:pStyle w:val="BodyTexts"/>
        <w:rPr>
          <w:i/>
        </w:rPr>
      </w:pPr>
      <w:r w:rsidRPr="00D624FC">
        <w:t xml:space="preserve">While documents provided to </w:t>
      </w:r>
      <w:r w:rsidR="00A831F5" w:rsidRPr="00D624FC">
        <w:rPr>
          <w:color w:val="000000"/>
        </w:rPr>
        <w:t>p</w:t>
      </w:r>
      <w:r w:rsidR="00286B0A" w:rsidRPr="00D624FC">
        <w:rPr>
          <w:color w:val="000000"/>
        </w:rPr>
        <w:t xml:space="preserve">eer </w:t>
      </w:r>
      <w:r w:rsidR="00A831F5" w:rsidRPr="00D624FC">
        <w:rPr>
          <w:color w:val="000000"/>
        </w:rPr>
        <w:t>a</w:t>
      </w:r>
      <w:r w:rsidR="00286B0A" w:rsidRPr="00D624FC">
        <w:rPr>
          <w:color w:val="000000"/>
        </w:rPr>
        <w:t>ssessors</w:t>
      </w:r>
      <w:r w:rsidRPr="00D624FC">
        <w:rPr>
          <w:color w:val="000000"/>
        </w:rPr>
        <w:t xml:space="preserve"> </w:t>
      </w:r>
      <w:r w:rsidRPr="00D624FC">
        <w:t xml:space="preserve">during the assessment process are for the use of </w:t>
      </w:r>
      <w:r w:rsidR="00286B0A" w:rsidRPr="00D624FC">
        <w:rPr>
          <w:color w:val="000000"/>
        </w:rPr>
        <w:t>assessment</w:t>
      </w:r>
      <w:r w:rsidRPr="00D624FC">
        <w:t>, they remain the property of the Queensland Government.</w:t>
      </w:r>
    </w:p>
    <w:p w14:paraId="5BD38742" w14:textId="60B1DB80" w:rsidR="00D06A21" w:rsidRDefault="00834151" w:rsidP="004974C1">
      <w:pPr>
        <w:pStyle w:val="BodyTexts"/>
      </w:pPr>
      <w:r w:rsidRPr="00D624FC">
        <w:t xml:space="preserve">All documents should be returned to </w:t>
      </w:r>
      <w:r w:rsidR="001C457B" w:rsidRPr="00D624FC">
        <w:t>AQ</w:t>
      </w:r>
      <w:r w:rsidRPr="00D624FC">
        <w:t xml:space="preserve"> on completion of the advice.</w:t>
      </w:r>
      <w:r w:rsidR="009F7A69" w:rsidRPr="00D624FC">
        <w:t xml:space="preserve"> </w:t>
      </w:r>
    </w:p>
    <w:p w14:paraId="223E9B2A" w14:textId="77777777" w:rsidR="004974C1" w:rsidRPr="00D624FC" w:rsidRDefault="004974C1" w:rsidP="004974C1">
      <w:pPr>
        <w:pStyle w:val="BodyTexts"/>
      </w:pPr>
    </w:p>
    <w:p w14:paraId="5CF8E297" w14:textId="711A4D88" w:rsidR="00834151" w:rsidRPr="00D624FC" w:rsidRDefault="002F4A99" w:rsidP="0065751E">
      <w:pPr>
        <w:pStyle w:val="Heading2s"/>
      </w:pPr>
      <w:bookmarkStart w:id="14" w:name="_Toc58494331"/>
      <w:r w:rsidRPr="00D624FC">
        <w:t xml:space="preserve">6. </w:t>
      </w:r>
      <w:r w:rsidR="00834151" w:rsidRPr="00D624FC">
        <w:t xml:space="preserve">Code of </w:t>
      </w:r>
      <w:r w:rsidR="00692F0C" w:rsidRPr="00D624FC">
        <w:t>c</w:t>
      </w:r>
      <w:r w:rsidR="00834151" w:rsidRPr="00D624FC">
        <w:t>onduct</w:t>
      </w:r>
      <w:bookmarkEnd w:id="14"/>
    </w:p>
    <w:p w14:paraId="555CAC19" w14:textId="77777777" w:rsidR="0065751E" w:rsidRDefault="0065751E" w:rsidP="0042787F">
      <w:pPr>
        <w:pStyle w:val="BodyTexts"/>
      </w:pPr>
    </w:p>
    <w:p w14:paraId="53199F1C" w14:textId="795BE492" w:rsidR="00834151" w:rsidRPr="00D624FC" w:rsidRDefault="00286B0A" w:rsidP="0042787F">
      <w:pPr>
        <w:pStyle w:val="BodyTexts"/>
      </w:pPr>
      <w:r w:rsidRPr="00D624FC">
        <w:t xml:space="preserve">Peer </w:t>
      </w:r>
      <w:r w:rsidR="00A831F5" w:rsidRPr="00D624FC">
        <w:t>a</w:t>
      </w:r>
      <w:r w:rsidRPr="00D624FC">
        <w:t>ssessors</w:t>
      </w:r>
      <w:r w:rsidR="00834151" w:rsidRPr="00D624FC">
        <w:t xml:space="preserve"> are bound by the</w:t>
      </w:r>
      <w:r w:rsidR="00A02F1E" w:rsidRPr="00D624FC">
        <w:t xml:space="preserve"> </w:t>
      </w:r>
      <w:hyperlink r:id="rId18" w:history="1">
        <w:r w:rsidR="00A02F1E" w:rsidRPr="00D624FC">
          <w:rPr>
            <w:rStyle w:val="Hyperlink"/>
            <w:rFonts w:cs="Arial"/>
          </w:rPr>
          <w:t>Code-of-Conduct for the Queensland Public Service (Code)</w:t>
        </w:r>
      </w:hyperlink>
      <w:r w:rsidR="00834151" w:rsidRPr="00D624FC">
        <w:t xml:space="preserve"> </w:t>
      </w:r>
      <w:proofErr w:type="gramStart"/>
      <w:r w:rsidR="00834151" w:rsidRPr="00D624FC">
        <w:t>For</w:t>
      </w:r>
      <w:proofErr w:type="gramEnd"/>
      <w:r w:rsidR="00834151" w:rsidRPr="00D624FC">
        <w:t xml:space="preserve"> the purposes of the Code, employees (other than judicial officials) are defined as:</w:t>
      </w:r>
    </w:p>
    <w:p w14:paraId="18F9D05D" w14:textId="77777777" w:rsidR="00834151" w:rsidRPr="00D624FC" w:rsidRDefault="00834151" w:rsidP="004E3420">
      <w:pPr>
        <w:pStyle w:val="BodyTexts"/>
        <w:numPr>
          <w:ilvl w:val="0"/>
          <w:numId w:val="14"/>
        </w:numPr>
      </w:pPr>
      <w:r w:rsidRPr="00D624FC">
        <w:t>any Queensland public service agency employee whether permanent, temporary, full-time, part-time or casual, and</w:t>
      </w:r>
    </w:p>
    <w:p w14:paraId="42BB356F" w14:textId="77777777" w:rsidR="00834151" w:rsidRPr="00D624FC" w:rsidRDefault="00834151" w:rsidP="004E3420">
      <w:pPr>
        <w:pStyle w:val="BodyTexts"/>
        <w:numPr>
          <w:ilvl w:val="0"/>
          <w:numId w:val="14"/>
        </w:numPr>
      </w:pPr>
      <w:proofErr w:type="gramStart"/>
      <w:r w:rsidRPr="00D624FC">
        <w:t>any</w:t>
      </w:r>
      <w:proofErr w:type="gramEnd"/>
      <w:r w:rsidRPr="00D624FC">
        <w:t xml:space="preserve"> volunteer, student, contractor, consultant or anyone who works in any other capacity for a Quee</w:t>
      </w:r>
      <w:r w:rsidR="000D360D" w:rsidRPr="00D624FC">
        <w:t>nsland public service agency.</w:t>
      </w:r>
    </w:p>
    <w:p w14:paraId="4A694694" w14:textId="77777777" w:rsidR="005C5620" w:rsidRDefault="005C5620" w:rsidP="005C5620">
      <w:pPr>
        <w:pStyle w:val="BodyTexts"/>
      </w:pPr>
    </w:p>
    <w:p w14:paraId="22FDBF43" w14:textId="12BADDF4" w:rsidR="00834151" w:rsidRDefault="00834151" w:rsidP="005C5620">
      <w:pPr>
        <w:pStyle w:val="BodyTexts"/>
      </w:pPr>
      <w:r w:rsidRPr="00D624FC">
        <w:t xml:space="preserve">The Code contains the ethics principles and associated values prescribed by the </w:t>
      </w:r>
      <w:r w:rsidRPr="00D624FC">
        <w:rPr>
          <w:i/>
        </w:rPr>
        <w:t xml:space="preserve">Public Sector Ethics Act 1994 </w:t>
      </w:r>
      <w:r w:rsidRPr="00D624FC">
        <w:t>(PSEA). It also contains standards of conduct for each ethics principle.</w:t>
      </w:r>
    </w:p>
    <w:p w14:paraId="25E19EA7" w14:textId="77777777" w:rsidR="005C5620" w:rsidRPr="00D624FC" w:rsidRDefault="005C5620" w:rsidP="005C5620">
      <w:pPr>
        <w:pStyle w:val="BodyTexts"/>
      </w:pPr>
    </w:p>
    <w:p w14:paraId="7B9F424E" w14:textId="77777777" w:rsidR="00834151" w:rsidRPr="0065751E" w:rsidRDefault="00834151" w:rsidP="005C5620">
      <w:pPr>
        <w:pStyle w:val="BodyTexts"/>
        <w:rPr>
          <w:b/>
        </w:rPr>
      </w:pPr>
      <w:r w:rsidRPr="0065751E">
        <w:rPr>
          <w:b/>
        </w:rPr>
        <w:t>The ethics principles are:</w:t>
      </w:r>
    </w:p>
    <w:p w14:paraId="27BFA9CA" w14:textId="77777777" w:rsidR="00834151" w:rsidRPr="00D624FC" w:rsidRDefault="00834151" w:rsidP="004E3420">
      <w:pPr>
        <w:pStyle w:val="BodyTexts"/>
        <w:numPr>
          <w:ilvl w:val="0"/>
          <w:numId w:val="14"/>
        </w:numPr>
      </w:pPr>
      <w:r w:rsidRPr="00D624FC">
        <w:t>Integrity and impartiality</w:t>
      </w:r>
    </w:p>
    <w:p w14:paraId="7EE1832B" w14:textId="77777777" w:rsidR="00834151" w:rsidRPr="00D624FC" w:rsidRDefault="00834151" w:rsidP="004E3420">
      <w:pPr>
        <w:pStyle w:val="BodyTexts"/>
        <w:numPr>
          <w:ilvl w:val="0"/>
          <w:numId w:val="14"/>
        </w:numPr>
      </w:pPr>
      <w:r w:rsidRPr="00D624FC">
        <w:t>Promoting the public good</w:t>
      </w:r>
    </w:p>
    <w:p w14:paraId="2C721231" w14:textId="77777777" w:rsidR="00834151" w:rsidRPr="00D624FC" w:rsidRDefault="00834151" w:rsidP="004E3420">
      <w:pPr>
        <w:pStyle w:val="BodyTexts"/>
        <w:numPr>
          <w:ilvl w:val="0"/>
          <w:numId w:val="14"/>
        </w:numPr>
      </w:pPr>
      <w:r w:rsidRPr="00D624FC">
        <w:t>Commitment to the system of government</w:t>
      </w:r>
    </w:p>
    <w:p w14:paraId="2F30A829" w14:textId="5B9362A3" w:rsidR="00834151" w:rsidRDefault="00834151" w:rsidP="004E3420">
      <w:pPr>
        <w:pStyle w:val="BodyTexts"/>
        <w:numPr>
          <w:ilvl w:val="0"/>
          <w:numId w:val="14"/>
        </w:numPr>
      </w:pPr>
      <w:r w:rsidRPr="00D624FC">
        <w:t>Accountability and transparency.</w:t>
      </w:r>
    </w:p>
    <w:p w14:paraId="403BE639" w14:textId="77777777" w:rsidR="005C5620" w:rsidRPr="00D624FC" w:rsidRDefault="005C5620" w:rsidP="005C5620">
      <w:pPr>
        <w:pStyle w:val="BodyTexts"/>
      </w:pPr>
    </w:p>
    <w:p w14:paraId="78AFF5DF" w14:textId="292A0604" w:rsidR="00834151" w:rsidRPr="00D624FC" w:rsidRDefault="00286B0A" w:rsidP="006F4FEE">
      <w:pPr>
        <w:spacing w:after="120"/>
        <w:rPr>
          <w:rFonts w:ascii="Arial" w:hAnsi="Arial" w:cs="Arial"/>
          <w:b/>
          <w:color w:val="000000"/>
          <w:sz w:val="24"/>
          <w:u w:val="single"/>
        </w:rPr>
      </w:pPr>
      <w:r w:rsidRPr="00D624FC">
        <w:rPr>
          <w:rFonts w:ascii="Arial" w:hAnsi="Arial" w:cs="Arial"/>
          <w:b/>
          <w:color w:val="000000"/>
          <w:sz w:val="24"/>
          <w:u w:val="single"/>
        </w:rPr>
        <w:t xml:space="preserve">Peer </w:t>
      </w:r>
      <w:r w:rsidR="00A831F5" w:rsidRPr="00D624FC">
        <w:rPr>
          <w:rFonts w:ascii="Arial" w:hAnsi="Arial" w:cs="Arial"/>
          <w:b/>
          <w:color w:val="000000"/>
          <w:sz w:val="24"/>
          <w:u w:val="single"/>
        </w:rPr>
        <w:t>a</w:t>
      </w:r>
      <w:r w:rsidRPr="00D624FC">
        <w:rPr>
          <w:rFonts w:ascii="Arial" w:hAnsi="Arial" w:cs="Arial"/>
          <w:b/>
          <w:color w:val="000000"/>
          <w:sz w:val="24"/>
          <w:u w:val="single"/>
        </w:rPr>
        <w:t>ssessors</w:t>
      </w:r>
      <w:r w:rsidR="00834151" w:rsidRPr="00D624FC">
        <w:rPr>
          <w:rFonts w:ascii="Arial" w:hAnsi="Arial" w:cs="Arial"/>
          <w:b/>
          <w:color w:val="000000"/>
          <w:sz w:val="24"/>
          <w:u w:val="single"/>
        </w:rPr>
        <w:t xml:space="preserve"> should note in particular the requirements to: </w:t>
      </w:r>
    </w:p>
    <w:p w14:paraId="11786912" w14:textId="77777777" w:rsidR="00834151" w:rsidRPr="00D624FC" w:rsidRDefault="00834151" w:rsidP="004E3420">
      <w:pPr>
        <w:pStyle w:val="BodyTexts"/>
        <w:numPr>
          <w:ilvl w:val="0"/>
          <w:numId w:val="13"/>
        </w:numPr>
      </w:pPr>
      <w:r w:rsidRPr="00D624FC">
        <w:t xml:space="preserve">ensure any advice provided is objective, independent, apolitical and impartial </w:t>
      </w:r>
    </w:p>
    <w:p w14:paraId="53639128" w14:textId="77777777" w:rsidR="00834151" w:rsidRPr="00D624FC" w:rsidRDefault="00834151" w:rsidP="004E3420">
      <w:pPr>
        <w:pStyle w:val="BodyTexts"/>
        <w:numPr>
          <w:ilvl w:val="0"/>
          <w:numId w:val="13"/>
        </w:numPr>
      </w:pPr>
      <w:r w:rsidRPr="00D624FC">
        <w:t xml:space="preserve">ensure decision making is ethical </w:t>
      </w:r>
    </w:p>
    <w:p w14:paraId="2DC49F86" w14:textId="77777777" w:rsidR="00834151" w:rsidRPr="00D624FC" w:rsidRDefault="00834151" w:rsidP="004E3420">
      <w:pPr>
        <w:pStyle w:val="BodyTexts"/>
        <w:numPr>
          <w:ilvl w:val="0"/>
          <w:numId w:val="13"/>
        </w:numPr>
      </w:pPr>
      <w:r w:rsidRPr="00D624FC">
        <w:t>disclose a personal interest that could, now or in the future, be seen as influencing the performance of duties, in accordance with agency policies and procedures</w:t>
      </w:r>
    </w:p>
    <w:p w14:paraId="6B28920C" w14:textId="77777777" w:rsidR="00834151" w:rsidRPr="00D624FC" w:rsidRDefault="00834151" w:rsidP="004E3420">
      <w:pPr>
        <w:pStyle w:val="BodyTexts"/>
        <w:numPr>
          <w:ilvl w:val="0"/>
          <w:numId w:val="13"/>
        </w:numPr>
      </w:pPr>
      <w:r w:rsidRPr="00D624FC">
        <w:t xml:space="preserve">actively participate in developing and implementing resolution strategies for any conflict of interest, and </w:t>
      </w:r>
    </w:p>
    <w:p w14:paraId="0E77C34F" w14:textId="77777777" w:rsidR="00834151" w:rsidRPr="00D624FC" w:rsidRDefault="00834151" w:rsidP="004E3420">
      <w:pPr>
        <w:pStyle w:val="BodyTexts"/>
        <w:numPr>
          <w:ilvl w:val="0"/>
          <w:numId w:val="13"/>
        </w:numPr>
      </w:pPr>
      <w:r w:rsidRPr="00D624FC">
        <w:t>ensure that any conflict of interest is resolved in the public interest</w:t>
      </w:r>
    </w:p>
    <w:p w14:paraId="238C655F" w14:textId="77777777" w:rsidR="00834151" w:rsidRPr="00D624FC" w:rsidRDefault="00834151" w:rsidP="004E3420">
      <w:pPr>
        <w:pStyle w:val="BodyTexts"/>
        <w:numPr>
          <w:ilvl w:val="0"/>
          <w:numId w:val="13"/>
        </w:numPr>
      </w:pPr>
      <w:r w:rsidRPr="00D624FC">
        <w:t>maintain the confidentiality of information that is not publicly available</w:t>
      </w:r>
    </w:p>
    <w:p w14:paraId="5C19C5C7" w14:textId="77777777" w:rsidR="00834151" w:rsidRPr="00D624FC" w:rsidRDefault="00834151" w:rsidP="004E3420">
      <w:pPr>
        <w:pStyle w:val="BodyTexts"/>
        <w:numPr>
          <w:ilvl w:val="0"/>
          <w:numId w:val="13"/>
        </w:numPr>
      </w:pPr>
      <w:r w:rsidRPr="00D624FC">
        <w:t>be aware that personal comments about a public issue may compromise our capacity to perform the duties of our role in an independent, unbiased manner</w:t>
      </w:r>
    </w:p>
    <w:p w14:paraId="63C53C15" w14:textId="77777777" w:rsidR="00834151" w:rsidRPr="00D624FC" w:rsidRDefault="00834151" w:rsidP="004E3420">
      <w:pPr>
        <w:pStyle w:val="BodyTexts"/>
        <w:numPr>
          <w:ilvl w:val="0"/>
          <w:numId w:val="13"/>
        </w:numPr>
      </w:pPr>
      <w:r w:rsidRPr="00D624FC">
        <w:t>treat co-workers, clients and members of the public with courtesy and respect, be appropriate in relationships with them, and recognise that others have the right to hold differing views</w:t>
      </w:r>
    </w:p>
    <w:p w14:paraId="209ED4D6" w14:textId="77777777" w:rsidR="00834151" w:rsidRPr="00D624FC" w:rsidRDefault="00834151" w:rsidP="004E3420">
      <w:pPr>
        <w:pStyle w:val="BodyTexts"/>
        <w:numPr>
          <w:ilvl w:val="0"/>
          <w:numId w:val="13"/>
        </w:numPr>
      </w:pPr>
      <w:r w:rsidRPr="00D624FC">
        <w:t>deliver services fairly, courteously, effectively, and ensure efficient and economical use of resources</w:t>
      </w:r>
    </w:p>
    <w:p w14:paraId="0857DC1B" w14:textId="77777777" w:rsidR="00834151" w:rsidRPr="00D624FC" w:rsidRDefault="00834151" w:rsidP="004E3420">
      <w:pPr>
        <w:pStyle w:val="BodyTexts"/>
        <w:numPr>
          <w:ilvl w:val="0"/>
          <w:numId w:val="13"/>
        </w:numPr>
      </w:pPr>
      <w:r w:rsidRPr="00D624FC">
        <w:t>apply due care in work, and provide accurate and impartial advice to all clients whether members of the public, public service agencies, or any level of government</w:t>
      </w:r>
    </w:p>
    <w:p w14:paraId="2DA39A6D" w14:textId="4C359E72" w:rsidR="00834151" w:rsidRPr="00D624FC" w:rsidRDefault="00834151" w:rsidP="004E3420">
      <w:pPr>
        <w:pStyle w:val="BodyTexts"/>
        <w:numPr>
          <w:ilvl w:val="0"/>
          <w:numId w:val="13"/>
        </w:numPr>
      </w:pPr>
      <w:r w:rsidRPr="00D624FC">
        <w:t xml:space="preserve">treat all people equitably and consistently, and demonstrate the principles of procedural fairness and natural justice when making decisions </w:t>
      </w:r>
    </w:p>
    <w:p w14:paraId="78681E49" w14:textId="4C008E40" w:rsidR="00834151" w:rsidRDefault="00834151" w:rsidP="004E3420">
      <w:pPr>
        <w:pStyle w:val="BodyTexts"/>
        <w:numPr>
          <w:ilvl w:val="0"/>
          <w:numId w:val="13"/>
        </w:numPr>
      </w:pPr>
      <w:proofErr w:type="gramStart"/>
      <w:r w:rsidRPr="00D624FC">
        <w:t>manage</w:t>
      </w:r>
      <w:proofErr w:type="gramEnd"/>
      <w:r w:rsidRPr="00D624FC">
        <w:t xml:space="preserve"> gifts, benefits or hospitality in accordance with agency policies.</w:t>
      </w:r>
    </w:p>
    <w:p w14:paraId="4C5E001F" w14:textId="77777777" w:rsidR="009C5104" w:rsidRPr="00D624FC" w:rsidRDefault="009C5104" w:rsidP="009C5104">
      <w:pPr>
        <w:spacing w:after="120"/>
        <w:rPr>
          <w:rFonts w:ascii="Arial" w:hAnsi="Arial" w:cs="Arial"/>
          <w:color w:val="000000"/>
        </w:rPr>
      </w:pPr>
    </w:p>
    <w:p w14:paraId="4D5EDCCA" w14:textId="1F2906C4" w:rsidR="00834151" w:rsidRDefault="002F4A99" w:rsidP="009C5104">
      <w:pPr>
        <w:pStyle w:val="Heading2s"/>
      </w:pPr>
      <w:bookmarkStart w:id="15" w:name="_Toc58494332"/>
      <w:r w:rsidRPr="00D624FC">
        <w:t>7.</w:t>
      </w:r>
      <w:r w:rsidR="002D3CD3" w:rsidRPr="00D624FC">
        <w:t xml:space="preserve"> </w:t>
      </w:r>
      <w:r w:rsidR="00834151" w:rsidRPr="00D624FC">
        <w:t xml:space="preserve">Conflicts of </w:t>
      </w:r>
      <w:r w:rsidR="00692F0C" w:rsidRPr="00D624FC">
        <w:t>i</w:t>
      </w:r>
      <w:r w:rsidR="00834151" w:rsidRPr="00D624FC">
        <w:t>nterest</w:t>
      </w:r>
      <w:bookmarkEnd w:id="15"/>
    </w:p>
    <w:p w14:paraId="7AF88DFC" w14:textId="77777777" w:rsidR="009C5104" w:rsidRDefault="009C5104" w:rsidP="00381F6E">
      <w:pPr>
        <w:pStyle w:val="BodyTexts"/>
      </w:pPr>
    </w:p>
    <w:p w14:paraId="4B491E67" w14:textId="22774262" w:rsidR="00074E31" w:rsidRDefault="00286B0A" w:rsidP="00381F6E">
      <w:pPr>
        <w:pStyle w:val="BodyTexts"/>
        <w:rPr>
          <w:rFonts w:cs="Arial"/>
        </w:rPr>
      </w:pPr>
      <w:r w:rsidRPr="00D624FC">
        <w:rPr>
          <w:rFonts w:cs="Arial"/>
          <w:color w:val="000000"/>
        </w:rPr>
        <w:t xml:space="preserve">Peer </w:t>
      </w:r>
      <w:r w:rsidR="00A831F5" w:rsidRPr="00D624FC">
        <w:rPr>
          <w:rFonts w:cs="Arial"/>
          <w:color w:val="000000"/>
        </w:rPr>
        <w:t>a</w:t>
      </w:r>
      <w:r w:rsidRPr="00D624FC">
        <w:rPr>
          <w:rFonts w:cs="Arial"/>
          <w:color w:val="000000"/>
        </w:rPr>
        <w:t>ssessors</w:t>
      </w:r>
      <w:r w:rsidR="00834151" w:rsidRPr="00D624FC">
        <w:rPr>
          <w:rFonts w:cs="Arial"/>
          <w:color w:val="000000"/>
        </w:rPr>
        <w:t xml:space="preserve"> </w:t>
      </w:r>
      <w:r w:rsidR="00834151" w:rsidRPr="00D624FC">
        <w:rPr>
          <w:rFonts w:cs="Arial"/>
        </w:rPr>
        <w:t>who have an actual, perceived or potential direct or indirect pecuniary interest in a matter being considered or about to be considered shall, as soon as the relevant facts have come to their knowledge, disclose verbally and in writing the nature of the interest to the</w:t>
      </w:r>
      <w:r w:rsidR="00345F06" w:rsidRPr="00D624FC">
        <w:rPr>
          <w:rFonts w:cs="Arial"/>
        </w:rPr>
        <w:t xml:space="preserve"> relevant</w:t>
      </w:r>
      <w:r w:rsidR="00834151" w:rsidRPr="00D624FC">
        <w:rPr>
          <w:rFonts w:cs="Arial"/>
        </w:rPr>
        <w:t xml:space="preserve"> </w:t>
      </w:r>
      <w:r w:rsidR="00A17440" w:rsidRPr="00D624FC">
        <w:rPr>
          <w:rFonts w:cs="Arial"/>
        </w:rPr>
        <w:t>program</w:t>
      </w:r>
      <w:r w:rsidR="00FB1B53" w:rsidRPr="00D624FC">
        <w:rPr>
          <w:rFonts w:cs="Arial"/>
        </w:rPr>
        <w:t xml:space="preserve"> </w:t>
      </w:r>
      <w:r w:rsidR="00A17440" w:rsidRPr="00D624FC">
        <w:rPr>
          <w:rFonts w:cs="Arial"/>
        </w:rPr>
        <w:t>m</w:t>
      </w:r>
      <w:r w:rsidR="00FB1B53" w:rsidRPr="00D624FC">
        <w:rPr>
          <w:rFonts w:cs="Arial"/>
        </w:rPr>
        <w:t>anager</w:t>
      </w:r>
      <w:r w:rsidR="00381F6E">
        <w:rPr>
          <w:rFonts w:cs="Arial"/>
        </w:rPr>
        <w:t>.</w:t>
      </w:r>
    </w:p>
    <w:p w14:paraId="543A6492" w14:textId="77777777" w:rsidR="00381F6E" w:rsidRPr="00D624FC" w:rsidRDefault="00381F6E" w:rsidP="00381F6E">
      <w:pPr>
        <w:pStyle w:val="BodyTexts"/>
        <w:rPr>
          <w:rFonts w:cs="Arial"/>
        </w:rPr>
      </w:pPr>
    </w:p>
    <w:p w14:paraId="4F203A45" w14:textId="306F8B57" w:rsidR="00074E31" w:rsidRDefault="004742A1" w:rsidP="00381F6E">
      <w:pPr>
        <w:pStyle w:val="BodyTexts"/>
        <w:rPr>
          <w:rFonts w:cs="Arial"/>
        </w:rPr>
      </w:pPr>
      <w:r w:rsidRPr="00D624FC">
        <w:rPr>
          <w:rFonts w:cs="Arial"/>
        </w:rPr>
        <w:t xml:space="preserve">The </w:t>
      </w:r>
      <w:r w:rsidR="00A831F5" w:rsidRPr="00D624FC">
        <w:rPr>
          <w:rFonts w:cs="Arial"/>
        </w:rPr>
        <w:t>p</w:t>
      </w:r>
      <w:r w:rsidR="00286B0A" w:rsidRPr="00D624FC">
        <w:rPr>
          <w:rFonts w:cs="Arial"/>
        </w:rPr>
        <w:t xml:space="preserve">eer </w:t>
      </w:r>
      <w:r w:rsidR="00A831F5" w:rsidRPr="00D624FC">
        <w:rPr>
          <w:rFonts w:cs="Arial"/>
        </w:rPr>
        <w:t>a</w:t>
      </w:r>
      <w:r w:rsidR="00286B0A" w:rsidRPr="00D624FC">
        <w:rPr>
          <w:rFonts w:cs="Arial"/>
        </w:rPr>
        <w:t>ssessor</w:t>
      </w:r>
      <w:r w:rsidR="00834151" w:rsidRPr="00D624FC">
        <w:rPr>
          <w:rFonts w:cs="Arial"/>
          <w:color w:val="000000"/>
        </w:rPr>
        <w:t xml:space="preserve"> </w:t>
      </w:r>
      <w:r w:rsidR="00834151" w:rsidRPr="00D624FC">
        <w:rPr>
          <w:rFonts w:cs="Arial"/>
        </w:rPr>
        <w:t xml:space="preserve">must immediately withdraw from providing advice on any application in the round if they have an actual conflict of interest and return </w:t>
      </w:r>
      <w:r w:rsidR="00A17440" w:rsidRPr="00D624FC">
        <w:rPr>
          <w:rFonts w:cs="Arial"/>
        </w:rPr>
        <w:t xml:space="preserve">the </w:t>
      </w:r>
      <w:r w:rsidR="00834151" w:rsidRPr="00D624FC">
        <w:rPr>
          <w:rFonts w:cs="Arial"/>
        </w:rPr>
        <w:t xml:space="preserve">application and all relevant documentation to </w:t>
      </w:r>
      <w:r w:rsidR="001C457B" w:rsidRPr="00D624FC">
        <w:rPr>
          <w:rFonts w:cs="Arial"/>
        </w:rPr>
        <w:t>AQ</w:t>
      </w:r>
      <w:r w:rsidR="00834151" w:rsidRPr="00D624FC">
        <w:rPr>
          <w:rFonts w:cs="Arial"/>
        </w:rPr>
        <w:t xml:space="preserve">. </w:t>
      </w:r>
    </w:p>
    <w:p w14:paraId="424162D2" w14:textId="77777777" w:rsidR="00381F6E" w:rsidRPr="00D624FC" w:rsidRDefault="00381F6E" w:rsidP="00381F6E">
      <w:pPr>
        <w:pStyle w:val="BodyTexts"/>
        <w:rPr>
          <w:rFonts w:cs="Arial"/>
        </w:rPr>
      </w:pPr>
    </w:p>
    <w:p w14:paraId="226855A4" w14:textId="47FAC296" w:rsidR="00834151" w:rsidRDefault="00834151" w:rsidP="00381F6E">
      <w:pPr>
        <w:pStyle w:val="BodyTexts"/>
        <w:rPr>
          <w:rFonts w:cs="Arial"/>
          <w:color w:val="000000"/>
        </w:rPr>
      </w:pPr>
      <w:r w:rsidRPr="00D624FC">
        <w:rPr>
          <w:rFonts w:cs="Arial"/>
        </w:rPr>
        <w:t>In instances where there is a perceived or potential conflict of interest, or the conflict is deemed minor, the</w:t>
      </w:r>
      <w:r w:rsidR="00345F06" w:rsidRPr="00D624FC">
        <w:rPr>
          <w:rFonts w:cs="Arial"/>
        </w:rPr>
        <w:t xml:space="preserve"> relevant </w:t>
      </w:r>
      <w:r w:rsidR="00A84777" w:rsidRPr="00D624FC">
        <w:rPr>
          <w:rFonts w:cs="Arial"/>
        </w:rPr>
        <w:t xml:space="preserve">Program </w:t>
      </w:r>
      <w:r w:rsidR="00345F06" w:rsidRPr="00D624FC">
        <w:rPr>
          <w:rFonts w:cs="Arial"/>
        </w:rPr>
        <w:t>Manager</w:t>
      </w:r>
      <w:r w:rsidR="0010763B" w:rsidRPr="00D624FC">
        <w:rPr>
          <w:rFonts w:cs="Arial"/>
        </w:rPr>
        <w:t xml:space="preserve"> </w:t>
      </w:r>
      <w:r w:rsidRPr="00D624FC">
        <w:rPr>
          <w:rFonts w:cs="Arial"/>
        </w:rPr>
        <w:t>will determine on a c</w:t>
      </w:r>
      <w:r w:rsidR="004742A1" w:rsidRPr="00D624FC">
        <w:rPr>
          <w:rFonts w:cs="Arial"/>
        </w:rPr>
        <w:t xml:space="preserve">ase-by-case basis if the </w:t>
      </w:r>
      <w:r w:rsidR="00A831F5" w:rsidRPr="00D624FC">
        <w:rPr>
          <w:rFonts w:cs="Arial"/>
        </w:rPr>
        <w:t>p</w:t>
      </w:r>
      <w:r w:rsidR="00286B0A" w:rsidRPr="00D624FC">
        <w:rPr>
          <w:rFonts w:cs="Arial"/>
        </w:rPr>
        <w:t xml:space="preserve">eer </w:t>
      </w:r>
      <w:r w:rsidR="00A831F5" w:rsidRPr="00D624FC">
        <w:rPr>
          <w:rFonts w:cs="Arial"/>
        </w:rPr>
        <w:t>a</w:t>
      </w:r>
      <w:r w:rsidR="00286B0A" w:rsidRPr="00D624FC">
        <w:rPr>
          <w:rFonts w:cs="Arial"/>
        </w:rPr>
        <w:t>ssessor</w:t>
      </w:r>
      <w:r w:rsidRPr="00D624FC">
        <w:rPr>
          <w:rFonts w:cs="Arial"/>
          <w:color w:val="000000"/>
        </w:rPr>
        <w:t xml:space="preserve"> </w:t>
      </w:r>
      <w:r w:rsidRPr="00D624FC">
        <w:rPr>
          <w:rFonts w:cs="Arial"/>
        </w:rPr>
        <w:t xml:space="preserve">concerned should withdraw from discussion and/or decision-making in relation to the round. </w:t>
      </w:r>
      <w:r w:rsidRPr="00D624FC">
        <w:rPr>
          <w:rFonts w:cs="Arial"/>
          <w:color w:val="000000"/>
        </w:rPr>
        <w:t xml:space="preserve">All such disclosures are recorded by </w:t>
      </w:r>
      <w:r w:rsidR="001C457B" w:rsidRPr="00D624FC">
        <w:rPr>
          <w:rFonts w:cs="Arial"/>
          <w:color w:val="000000"/>
        </w:rPr>
        <w:t>AQ</w:t>
      </w:r>
      <w:r w:rsidR="00381F6E">
        <w:rPr>
          <w:rFonts w:cs="Arial"/>
          <w:color w:val="000000"/>
        </w:rPr>
        <w:t>.</w:t>
      </w:r>
    </w:p>
    <w:p w14:paraId="7A07C2A4" w14:textId="77777777" w:rsidR="00381F6E" w:rsidRPr="00D624FC" w:rsidRDefault="00381F6E" w:rsidP="00381F6E">
      <w:pPr>
        <w:pStyle w:val="BodyTexts"/>
        <w:rPr>
          <w:rFonts w:cs="Arial"/>
        </w:rPr>
      </w:pPr>
    </w:p>
    <w:p w14:paraId="17AA2FA0" w14:textId="7B3D3EFC" w:rsidR="00834151" w:rsidRDefault="00286B0A" w:rsidP="00381F6E">
      <w:pPr>
        <w:pStyle w:val="BodyTexts"/>
        <w:rPr>
          <w:rFonts w:cs="Arial"/>
        </w:rPr>
      </w:pPr>
      <w:r w:rsidRPr="00D624FC">
        <w:rPr>
          <w:rFonts w:cs="Arial"/>
          <w:color w:val="000000"/>
        </w:rPr>
        <w:t xml:space="preserve">Peer </w:t>
      </w:r>
      <w:r w:rsidR="00A831F5" w:rsidRPr="00D624FC">
        <w:rPr>
          <w:rFonts w:cs="Arial"/>
          <w:color w:val="000000"/>
        </w:rPr>
        <w:t>a</w:t>
      </w:r>
      <w:r w:rsidRPr="00D624FC">
        <w:rPr>
          <w:rFonts w:cs="Arial"/>
          <w:color w:val="000000"/>
        </w:rPr>
        <w:t>ssessors</w:t>
      </w:r>
      <w:r w:rsidR="00834151" w:rsidRPr="00D624FC">
        <w:rPr>
          <w:rFonts w:cs="Arial"/>
          <w:color w:val="000000"/>
        </w:rPr>
        <w:t xml:space="preserve"> </w:t>
      </w:r>
      <w:r w:rsidR="000E67BB" w:rsidRPr="00D624FC">
        <w:rPr>
          <w:rFonts w:cs="Arial"/>
        </w:rPr>
        <w:t>cannot take</w:t>
      </w:r>
      <w:r w:rsidR="00834151" w:rsidRPr="00D624FC">
        <w:rPr>
          <w:rFonts w:cs="Arial"/>
        </w:rPr>
        <w:t xml:space="preserve"> part in</w:t>
      </w:r>
      <w:r w:rsidR="00347CC9" w:rsidRPr="00D624FC">
        <w:rPr>
          <w:rFonts w:cs="Arial"/>
        </w:rPr>
        <w:t xml:space="preserve"> the assessment of an application</w:t>
      </w:r>
      <w:r w:rsidR="00834151" w:rsidRPr="00D624FC">
        <w:rPr>
          <w:rFonts w:cs="Arial"/>
        </w:rPr>
        <w:t xml:space="preserve"> </w:t>
      </w:r>
      <w:r w:rsidR="000E67BB" w:rsidRPr="00D624FC">
        <w:rPr>
          <w:rFonts w:cs="Arial"/>
        </w:rPr>
        <w:t>if they are an applicant or</w:t>
      </w:r>
      <w:r w:rsidR="00834151" w:rsidRPr="00D624FC">
        <w:rPr>
          <w:rFonts w:cs="Arial"/>
          <w:u w:val="single"/>
        </w:rPr>
        <w:t xml:space="preserve"> a major beneficiary of an application</w:t>
      </w:r>
      <w:r w:rsidR="00834151" w:rsidRPr="00D624FC">
        <w:rPr>
          <w:rFonts w:cs="Arial"/>
        </w:rPr>
        <w:t xml:space="preserve">. </w:t>
      </w:r>
    </w:p>
    <w:p w14:paraId="77A63CEF" w14:textId="77777777" w:rsidR="00381F6E" w:rsidRPr="00D624FC" w:rsidRDefault="00381F6E" w:rsidP="00381F6E">
      <w:pPr>
        <w:pStyle w:val="BodyTexts"/>
        <w:rPr>
          <w:rFonts w:cs="Arial"/>
        </w:rPr>
      </w:pPr>
    </w:p>
    <w:p w14:paraId="76F1C5B1" w14:textId="7BA9EB4B" w:rsidR="00834151" w:rsidRDefault="00286B0A" w:rsidP="00381F6E">
      <w:pPr>
        <w:pStyle w:val="BodyTexts"/>
        <w:rPr>
          <w:rFonts w:cs="Arial"/>
        </w:rPr>
      </w:pPr>
      <w:r w:rsidRPr="00D624FC">
        <w:rPr>
          <w:rFonts w:cs="Arial"/>
          <w:color w:val="000000"/>
        </w:rPr>
        <w:t xml:space="preserve">Peer </w:t>
      </w:r>
      <w:r w:rsidR="00A831F5" w:rsidRPr="00D624FC">
        <w:rPr>
          <w:rFonts w:cs="Arial"/>
          <w:color w:val="000000"/>
        </w:rPr>
        <w:t>a</w:t>
      </w:r>
      <w:r w:rsidRPr="00D624FC">
        <w:rPr>
          <w:rFonts w:cs="Arial"/>
          <w:color w:val="000000"/>
        </w:rPr>
        <w:t>ssessors</w:t>
      </w:r>
      <w:r w:rsidR="00834151" w:rsidRPr="00D624FC">
        <w:rPr>
          <w:rFonts w:cs="Arial"/>
          <w:color w:val="000000"/>
        </w:rPr>
        <w:t xml:space="preserve"> </w:t>
      </w:r>
      <w:r w:rsidR="00834151" w:rsidRPr="00D624FC">
        <w:rPr>
          <w:rFonts w:cs="Arial"/>
        </w:rPr>
        <w:t xml:space="preserve">must not solicit or accept any benefit, advantage or promise of future advantage whether for themselves, their immediate family or any business concern or trust with which they are associated, unless specifically authorised to do so by the </w:t>
      </w:r>
      <w:r w:rsidR="00834151" w:rsidRPr="00D624FC">
        <w:rPr>
          <w:rFonts w:cs="Arial"/>
          <w:color w:val="000000"/>
        </w:rPr>
        <w:t xml:space="preserve">Deputy </w:t>
      </w:r>
      <w:r w:rsidR="00834151" w:rsidRPr="00D624FC">
        <w:rPr>
          <w:rFonts w:cs="Arial"/>
        </w:rPr>
        <w:t xml:space="preserve">Director-General, </w:t>
      </w:r>
      <w:r w:rsidR="001C457B" w:rsidRPr="00D624FC">
        <w:rPr>
          <w:rFonts w:cs="Arial"/>
        </w:rPr>
        <w:t>AQ</w:t>
      </w:r>
      <w:r w:rsidR="00834151" w:rsidRPr="00D624FC">
        <w:rPr>
          <w:rFonts w:cs="Arial"/>
        </w:rPr>
        <w:t>.</w:t>
      </w:r>
    </w:p>
    <w:p w14:paraId="40B497A7" w14:textId="77777777" w:rsidR="00381F6E" w:rsidRPr="00D624FC" w:rsidRDefault="00381F6E" w:rsidP="00381F6E">
      <w:pPr>
        <w:pStyle w:val="BodyTexts"/>
        <w:rPr>
          <w:rFonts w:cs="Arial"/>
        </w:rPr>
      </w:pPr>
    </w:p>
    <w:p w14:paraId="343A1CD3" w14:textId="50D66235" w:rsidR="00834151" w:rsidRDefault="00286B0A" w:rsidP="00381F6E">
      <w:pPr>
        <w:pStyle w:val="BodyTexts"/>
        <w:rPr>
          <w:rFonts w:cs="Arial"/>
        </w:rPr>
      </w:pPr>
      <w:r w:rsidRPr="00D624FC">
        <w:rPr>
          <w:rFonts w:cs="Arial"/>
          <w:color w:val="000000"/>
        </w:rPr>
        <w:t xml:space="preserve">Peer </w:t>
      </w:r>
      <w:r w:rsidR="00A831F5" w:rsidRPr="00D624FC">
        <w:rPr>
          <w:rFonts w:cs="Arial"/>
          <w:color w:val="000000"/>
        </w:rPr>
        <w:t>a</w:t>
      </w:r>
      <w:r w:rsidRPr="00D624FC">
        <w:rPr>
          <w:rFonts w:cs="Arial"/>
          <w:color w:val="000000"/>
        </w:rPr>
        <w:t>ssessors</w:t>
      </w:r>
      <w:r w:rsidR="00834151" w:rsidRPr="00D624FC">
        <w:rPr>
          <w:rFonts w:cs="Arial"/>
          <w:color w:val="000000"/>
        </w:rPr>
        <w:t xml:space="preserve"> </w:t>
      </w:r>
      <w:r w:rsidR="00834151" w:rsidRPr="00D624FC">
        <w:rPr>
          <w:rFonts w:cs="Arial"/>
        </w:rPr>
        <w:t>must not enter into any communication with an applicant regarding his/her application.</w:t>
      </w:r>
    </w:p>
    <w:p w14:paraId="4B8258BB" w14:textId="77777777" w:rsidR="00381F6E" w:rsidRPr="00D624FC" w:rsidRDefault="00381F6E" w:rsidP="00381F6E">
      <w:pPr>
        <w:pStyle w:val="BodyTexts"/>
        <w:rPr>
          <w:rFonts w:cs="Arial"/>
        </w:rPr>
      </w:pPr>
    </w:p>
    <w:p w14:paraId="34709881" w14:textId="7F654AEB" w:rsidR="00A84777" w:rsidRDefault="00A84777" w:rsidP="00381F6E">
      <w:pPr>
        <w:pStyle w:val="BodyTexts"/>
        <w:rPr>
          <w:rFonts w:cs="Arial"/>
        </w:rPr>
      </w:pPr>
      <w:r w:rsidRPr="00D624FC">
        <w:rPr>
          <w:rFonts w:cs="Arial"/>
        </w:rPr>
        <w:t xml:space="preserve">All materials provided to assessors in the normal duties of their work, including emailed documents, must be deleted at the conclusion of any assessment process. </w:t>
      </w:r>
    </w:p>
    <w:p w14:paraId="6BF80351" w14:textId="77777777" w:rsidR="00381F6E" w:rsidRPr="00D624FC" w:rsidRDefault="00381F6E" w:rsidP="00381F6E">
      <w:pPr>
        <w:pStyle w:val="BodyTexts"/>
        <w:rPr>
          <w:rFonts w:cs="Arial"/>
        </w:rPr>
      </w:pPr>
    </w:p>
    <w:p w14:paraId="5E975C23" w14:textId="2DF41A9B" w:rsidR="00A84777" w:rsidRDefault="00A84777" w:rsidP="00381F6E">
      <w:pPr>
        <w:pStyle w:val="BodyTexts"/>
        <w:rPr>
          <w:rFonts w:cs="Arial"/>
        </w:rPr>
      </w:pPr>
      <w:r w:rsidRPr="00D624FC">
        <w:rPr>
          <w:rFonts w:cs="Arial"/>
        </w:rPr>
        <w:t xml:space="preserve">Additional conflict of interest information is available in the </w:t>
      </w:r>
      <w:hyperlink r:id="rId19" w:history="1">
        <w:r w:rsidRPr="00D624FC">
          <w:rPr>
            <w:rStyle w:val="Hyperlink"/>
            <w:rFonts w:cs="Arial"/>
          </w:rPr>
          <w:t>Code-of-Conduct for the Queensland Public Service</w:t>
        </w:r>
      </w:hyperlink>
      <w:r w:rsidRPr="00D624FC">
        <w:rPr>
          <w:rFonts w:cs="Arial"/>
        </w:rPr>
        <w:t>.</w:t>
      </w:r>
    </w:p>
    <w:p w14:paraId="08AD675B" w14:textId="77777777" w:rsidR="00381F6E" w:rsidRPr="00D624FC" w:rsidRDefault="00381F6E" w:rsidP="00381F6E">
      <w:pPr>
        <w:pStyle w:val="BodyTexts"/>
        <w:rPr>
          <w:rFonts w:cs="Arial"/>
        </w:rPr>
      </w:pPr>
    </w:p>
    <w:p w14:paraId="6FB68B4B" w14:textId="1F8FE1B3" w:rsidR="00834151" w:rsidRDefault="00834151" w:rsidP="00381F6E">
      <w:pPr>
        <w:pStyle w:val="BodyTexts"/>
        <w:rPr>
          <w:rFonts w:cs="Arial"/>
        </w:rPr>
      </w:pPr>
      <w:r w:rsidRPr="00D624FC">
        <w:rPr>
          <w:rFonts w:cs="Arial"/>
        </w:rPr>
        <w:t xml:space="preserve">If you wish to discuss </w:t>
      </w:r>
      <w:r w:rsidR="00A84777" w:rsidRPr="00D624FC">
        <w:rPr>
          <w:rFonts w:cs="Arial"/>
        </w:rPr>
        <w:t xml:space="preserve">any </w:t>
      </w:r>
      <w:r w:rsidRPr="00D624FC">
        <w:rPr>
          <w:rFonts w:cs="Arial"/>
        </w:rPr>
        <w:t xml:space="preserve">aspect of </w:t>
      </w:r>
      <w:r w:rsidR="00A84777" w:rsidRPr="00D624FC">
        <w:rPr>
          <w:rFonts w:cs="Arial"/>
        </w:rPr>
        <w:t xml:space="preserve">the </w:t>
      </w:r>
      <w:r w:rsidRPr="00D624FC">
        <w:rPr>
          <w:rFonts w:cs="Arial"/>
        </w:rPr>
        <w:t xml:space="preserve">Conflict of Interest </w:t>
      </w:r>
      <w:r w:rsidR="00A84777" w:rsidRPr="00D624FC">
        <w:rPr>
          <w:rFonts w:cs="Arial"/>
        </w:rPr>
        <w:t xml:space="preserve">policy </w:t>
      </w:r>
      <w:r w:rsidRPr="00D624FC">
        <w:rPr>
          <w:rFonts w:cs="Arial"/>
        </w:rPr>
        <w:t xml:space="preserve">please contact </w:t>
      </w:r>
      <w:r w:rsidR="001C457B" w:rsidRPr="00D624FC">
        <w:rPr>
          <w:rFonts w:cs="Arial"/>
        </w:rPr>
        <w:t>AQ</w:t>
      </w:r>
      <w:r w:rsidR="00A02F1E" w:rsidRPr="00D624FC">
        <w:rPr>
          <w:rFonts w:cs="Arial"/>
        </w:rPr>
        <w:t xml:space="preserve"> (c</w:t>
      </w:r>
      <w:r w:rsidR="000D360D" w:rsidRPr="00D624FC">
        <w:rPr>
          <w:rFonts w:cs="Arial"/>
        </w:rPr>
        <w:t>ontact details listed on page 1</w:t>
      </w:r>
      <w:r w:rsidR="00143592" w:rsidRPr="00D624FC">
        <w:rPr>
          <w:rFonts w:cs="Arial"/>
        </w:rPr>
        <w:t>5</w:t>
      </w:r>
      <w:r w:rsidR="00A02F1E" w:rsidRPr="00D624FC">
        <w:rPr>
          <w:rFonts w:cs="Arial"/>
        </w:rPr>
        <w:t>).</w:t>
      </w:r>
    </w:p>
    <w:p w14:paraId="6DD264FE" w14:textId="77777777" w:rsidR="00381F6E" w:rsidRPr="00D624FC" w:rsidRDefault="00381F6E" w:rsidP="00834151">
      <w:pPr>
        <w:spacing w:after="240"/>
        <w:rPr>
          <w:rFonts w:ascii="Arial" w:hAnsi="Arial" w:cs="Arial"/>
          <w:strike/>
        </w:rPr>
      </w:pPr>
    </w:p>
    <w:p w14:paraId="3CB2B087" w14:textId="7B0804CC" w:rsidR="00834151" w:rsidRPr="00D624FC" w:rsidRDefault="002F4A99" w:rsidP="009C5104">
      <w:pPr>
        <w:pStyle w:val="Heading2s"/>
        <w:rPr>
          <w:snapToGrid w:val="0"/>
        </w:rPr>
      </w:pPr>
      <w:bookmarkStart w:id="16" w:name="_Toc58494333"/>
      <w:r w:rsidRPr="00D624FC">
        <w:rPr>
          <w:snapToGrid w:val="0"/>
        </w:rPr>
        <w:t>8</w:t>
      </w:r>
      <w:r w:rsidR="002D3CD3" w:rsidRPr="00D624FC">
        <w:rPr>
          <w:snapToGrid w:val="0"/>
        </w:rPr>
        <w:t xml:space="preserve">. </w:t>
      </w:r>
      <w:r w:rsidR="00834151" w:rsidRPr="00D624FC">
        <w:rPr>
          <w:snapToGrid w:val="0"/>
        </w:rPr>
        <w:t>Responding to diversity</w:t>
      </w:r>
      <w:bookmarkEnd w:id="16"/>
      <w:r w:rsidR="00834151" w:rsidRPr="00D624FC">
        <w:rPr>
          <w:snapToGrid w:val="0"/>
        </w:rPr>
        <w:t xml:space="preserve"> </w:t>
      </w:r>
    </w:p>
    <w:p w14:paraId="6F4F1071" w14:textId="77777777" w:rsidR="002F4A99" w:rsidRPr="00D624FC" w:rsidRDefault="002F4A99" w:rsidP="00B666D7">
      <w:pPr>
        <w:pStyle w:val="BodyTexts"/>
        <w:rPr>
          <w:snapToGrid w:val="0"/>
        </w:rPr>
      </w:pPr>
    </w:p>
    <w:p w14:paraId="2E2AF4A0" w14:textId="0CB64AE9" w:rsidR="00834151" w:rsidRDefault="001449ED" w:rsidP="00B666D7">
      <w:pPr>
        <w:pStyle w:val="BodyTexts"/>
        <w:rPr>
          <w:snapToGrid w:val="0"/>
        </w:rPr>
      </w:pPr>
      <w:r w:rsidRPr="00D624FC">
        <w:rPr>
          <w:snapToGrid w:val="0"/>
        </w:rPr>
        <w:t>A</w:t>
      </w:r>
      <w:r w:rsidR="00834151" w:rsidRPr="00D624FC">
        <w:rPr>
          <w:snapToGrid w:val="0"/>
        </w:rPr>
        <w:t xml:space="preserve">pplications </w:t>
      </w:r>
      <w:r w:rsidR="000D0662" w:rsidRPr="00D624FC">
        <w:rPr>
          <w:snapToGrid w:val="0"/>
        </w:rPr>
        <w:t xml:space="preserve">may sometimes </w:t>
      </w:r>
      <w:r w:rsidR="00834151" w:rsidRPr="00D624FC">
        <w:rPr>
          <w:snapToGrid w:val="0"/>
        </w:rPr>
        <w:t xml:space="preserve">involve and/or benefit diverse people and communities. When </w:t>
      </w:r>
      <w:r w:rsidR="00834151" w:rsidRPr="00C965FB">
        <w:t>considering</w:t>
      </w:r>
      <w:r w:rsidR="00834151" w:rsidRPr="00D624FC">
        <w:rPr>
          <w:snapToGrid w:val="0"/>
        </w:rPr>
        <w:t xml:space="preserve"> these applications, it may be helpful to consider the following issues.</w:t>
      </w:r>
    </w:p>
    <w:p w14:paraId="48648DD5" w14:textId="77777777" w:rsidR="00B666D7" w:rsidRPr="00D624FC" w:rsidRDefault="00B666D7" w:rsidP="00B666D7">
      <w:pPr>
        <w:pStyle w:val="BodyTexts"/>
        <w:rPr>
          <w:snapToGrid w:val="0"/>
        </w:rPr>
      </w:pPr>
    </w:p>
    <w:p w14:paraId="40F75FD6" w14:textId="77777777" w:rsidR="00834151" w:rsidRPr="00D624FC" w:rsidRDefault="00834151" w:rsidP="00A02AD4">
      <w:pPr>
        <w:rPr>
          <w:rFonts w:ascii="Arial" w:hAnsi="Arial" w:cs="Arial"/>
          <w:b/>
          <w:snapToGrid w:val="0"/>
          <w:sz w:val="24"/>
          <w:u w:val="single"/>
        </w:rPr>
      </w:pPr>
      <w:bookmarkStart w:id="17" w:name="_Toc449704152"/>
      <w:bookmarkStart w:id="18" w:name="_Toc449704218"/>
      <w:bookmarkStart w:id="19" w:name="_Toc449704474"/>
      <w:r w:rsidRPr="00D624FC">
        <w:rPr>
          <w:rFonts w:ascii="Arial" w:hAnsi="Arial" w:cs="Arial"/>
          <w:b/>
          <w:snapToGrid w:val="0"/>
          <w:sz w:val="24"/>
          <w:u w:val="single"/>
        </w:rPr>
        <w:t>Applications involving Aboriginal peoples and</w:t>
      </w:r>
      <w:r w:rsidR="00A84777" w:rsidRPr="00D624FC">
        <w:rPr>
          <w:rFonts w:ascii="Arial" w:hAnsi="Arial" w:cs="Arial"/>
          <w:b/>
          <w:snapToGrid w:val="0"/>
          <w:sz w:val="24"/>
          <w:u w:val="single"/>
        </w:rPr>
        <w:t>/or</w:t>
      </w:r>
      <w:r w:rsidRPr="00D624FC">
        <w:rPr>
          <w:rFonts w:ascii="Arial" w:hAnsi="Arial" w:cs="Arial"/>
          <w:b/>
          <w:snapToGrid w:val="0"/>
          <w:sz w:val="24"/>
          <w:u w:val="single"/>
        </w:rPr>
        <w:t xml:space="preserve"> Torres Strait Islander peoples should consider:</w:t>
      </w:r>
      <w:bookmarkEnd w:id="17"/>
      <w:bookmarkEnd w:id="18"/>
      <w:bookmarkEnd w:id="19"/>
    </w:p>
    <w:p w14:paraId="6D247A0B" w14:textId="77777777" w:rsidR="00834151" w:rsidRPr="00D624FC" w:rsidRDefault="00834151" w:rsidP="004E3420">
      <w:pPr>
        <w:pStyle w:val="BodyTexts"/>
        <w:numPr>
          <w:ilvl w:val="0"/>
          <w:numId w:val="7"/>
        </w:numPr>
      </w:pPr>
      <w:r w:rsidRPr="00D624FC">
        <w:t xml:space="preserve">endorsement of the relevant Aboriginal </w:t>
      </w:r>
      <w:r w:rsidR="00A84777" w:rsidRPr="00D624FC">
        <w:t>and/</w:t>
      </w:r>
      <w:r w:rsidRPr="00D624FC">
        <w:t>or Torres Strait Islander community;</w:t>
      </w:r>
    </w:p>
    <w:p w14:paraId="2B6AE804" w14:textId="257B5A3A" w:rsidR="00834151" w:rsidRPr="00D624FC" w:rsidRDefault="00834151" w:rsidP="004E3420">
      <w:pPr>
        <w:pStyle w:val="BodyTexts"/>
        <w:numPr>
          <w:ilvl w:val="0"/>
          <w:numId w:val="7"/>
        </w:numPr>
      </w:pPr>
      <w:r w:rsidRPr="00D624FC">
        <w:t xml:space="preserve">representation of Aboriginal </w:t>
      </w:r>
      <w:r w:rsidR="00A84777" w:rsidRPr="00D624FC">
        <w:t>and/</w:t>
      </w:r>
      <w:r w:rsidRPr="00D624FC">
        <w:t>or Torres Strait Islander cultures;</w:t>
      </w:r>
    </w:p>
    <w:p w14:paraId="3F53AA35" w14:textId="77777777" w:rsidR="00834151" w:rsidRPr="00D624FC" w:rsidRDefault="00834151" w:rsidP="004E3420">
      <w:pPr>
        <w:pStyle w:val="BodyTexts"/>
        <w:numPr>
          <w:ilvl w:val="0"/>
          <w:numId w:val="7"/>
        </w:numPr>
      </w:pPr>
      <w:r w:rsidRPr="00D624FC">
        <w:t>knowledge of the appropriate cultural protocols;</w:t>
      </w:r>
    </w:p>
    <w:p w14:paraId="07B59B68" w14:textId="77777777" w:rsidR="00834151" w:rsidRPr="00D624FC" w:rsidRDefault="00834151" w:rsidP="004E3420">
      <w:pPr>
        <w:pStyle w:val="BodyTexts"/>
        <w:numPr>
          <w:ilvl w:val="0"/>
          <w:numId w:val="7"/>
        </w:numPr>
      </w:pPr>
      <w:r w:rsidRPr="00D624FC">
        <w:t>skills of individual artists/cultural workers</w:t>
      </w:r>
      <w:r w:rsidR="00A84777" w:rsidRPr="00D624FC">
        <w:t>/consultants</w:t>
      </w:r>
      <w:r w:rsidRPr="00D624FC">
        <w:t>;</w:t>
      </w:r>
    </w:p>
    <w:p w14:paraId="5D17AAB0" w14:textId="084133B2" w:rsidR="00834151" w:rsidRPr="00D624FC" w:rsidRDefault="00834151" w:rsidP="004E3420">
      <w:pPr>
        <w:pStyle w:val="BodyTexts"/>
        <w:numPr>
          <w:ilvl w:val="0"/>
          <w:numId w:val="7"/>
        </w:numPr>
      </w:pPr>
      <w:r w:rsidRPr="00D624FC">
        <w:t>development of sustainable skills within the community; and</w:t>
      </w:r>
    </w:p>
    <w:p w14:paraId="6FFC0DD5" w14:textId="7BEFB095" w:rsidR="00834151" w:rsidRDefault="00834151" w:rsidP="004E3420">
      <w:pPr>
        <w:pStyle w:val="BodyTexts"/>
        <w:numPr>
          <w:ilvl w:val="0"/>
          <w:numId w:val="7"/>
        </w:numPr>
      </w:pPr>
      <w:proofErr w:type="gramStart"/>
      <w:r w:rsidRPr="00D624FC">
        <w:t>development</w:t>
      </w:r>
      <w:proofErr w:type="gramEnd"/>
      <w:r w:rsidRPr="00D624FC">
        <w:t xml:space="preserve"> of audiences for, and participation in, the cultural activity.</w:t>
      </w:r>
    </w:p>
    <w:p w14:paraId="3556368C" w14:textId="77777777" w:rsidR="00B666D7" w:rsidRPr="00D624FC" w:rsidRDefault="00B666D7" w:rsidP="00B666D7">
      <w:pPr>
        <w:pStyle w:val="BodyTexts"/>
      </w:pPr>
    </w:p>
    <w:p w14:paraId="33AB93CC" w14:textId="7E078443" w:rsidR="00834151" w:rsidRPr="00D624FC" w:rsidRDefault="00834151" w:rsidP="00A02AD4">
      <w:pPr>
        <w:spacing w:before="240"/>
        <w:rPr>
          <w:rFonts w:ascii="Arial" w:hAnsi="Arial" w:cs="Arial"/>
          <w:b/>
          <w:snapToGrid w:val="0"/>
          <w:sz w:val="24"/>
          <w:u w:val="single"/>
        </w:rPr>
      </w:pPr>
      <w:bookmarkStart w:id="20" w:name="_Toc449704153"/>
      <w:bookmarkStart w:id="21" w:name="_Toc449704219"/>
      <w:bookmarkStart w:id="22" w:name="_Toc449704475"/>
      <w:r w:rsidRPr="00D624FC">
        <w:rPr>
          <w:rFonts w:ascii="Arial" w:hAnsi="Arial" w:cs="Arial"/>
          <w:b/>
          <w:snapToGrid w:val="0"/>
          <w:sz w:val="24"/>
          <w:u w:val="single"/>
        </w:rPr>
        <w:t>Applications involving cultural</w:t>
      </w:r>
      <w:r w:rsidR="00A17440" w:rsidRPr="00D624FC">
        <w:rPr>
          <w:rFonts w:ascii="Arial" w:hAnsi="Arial" w:cs="Arial"/>
          <w:b/>
          <w:snapToGrid w:val="0"/>
          <w:sz w:val="24"/>
          <w:u w:val="single"/>
        </w:rPr>
        <w:t>ly</w:t>
      </w:r>
      <w:r w:rsidRPr="00D624FC">
        <w:rPr>
          <w:rFonts w:ascii="Arial" w:hAnsi="Arial" w:cs="Arial"/>
          <w:b/>
          <w:snapToGrid w:val="0"/>
          <w:sz w:val="24"/>
          <w:u w:val="single"/>
        </w:rPr>
        <w:t xml:space="preserve"> and </w:t>
      </w:r>
      <w:r w:rsidR="00A17440" w:rsidRPr="00D624FC">
        <w:rPr>
          <w:rFonts w:ascii="Arial" w:hAnsi="Arial" w:cs="Arial"/>
          <w:b/>
          <w:snapToGrid w:val="0"/>
          <w:sz w:val="24"/>
          <w:u w:val="single"/>
        </w:rPr>
        <w:t>linguistically</w:t>
      </w:r>
      <w:r w:rsidRPr="00D624FC">
        <w:rPr>
          <w:rFonts w:ascii="Arial" w:hAnsi="Arial" w:cs="Arial"/>
          <w:b/>
          <w:snapToGrid w:val="0"/>
          <w:sz w:val="24"/>
          <w:u w:val="single"/>
        </w:rPr>
        <w:t xml:space="preserve"> divers</w:t>
      </w:r>
      <w:r w:rsidR="00A17440" w:rsidRPr="00D624FC">
        <w:rPr>
          <w:rFonts w:ascii="Arial" w:hAnsi="Arial" w:cs="Arial"/>
          <w:b/>
          <w:snapToGrid w:val="0"/>
          <w:sz w:val="24"/>
          <w:u w:val="single"/>
        </w:rPr>
        <w:t>e peoples</w:t>
      </w:r>
      <w:r w:rsidRPr="00D624FC">
        <w:rPr>
          <w:rFonts w:ascii="Arial" w:hAnsi="Arial" w:cs="Arial"/>
          <w:b/>
          <w:snapToGrid w:val="0"/>
          <w:sz w:val="24"/>
          <w:u w:val="single"/>
        </w:rPr>
        <w:t xml:space="preserve"> should consider:</w:t>
      </w:r>
      <w:bookmarkEnd w:id="20"/>
      <w:bookmarkEnd w:id="21"/>
      <w:bookmarkEnd w:id="22"/>
    </w:p>
    <w:p w14:paraId="5851D6D8" w14:textId="77777777" w:rsidR="00834151" w:rsidRPr="00D624FC" w:rsidRDefault="00834151" w:rsidP="004E3420">
      <w:pPr>
        <w:pStyle w:val="BodyTexts"/>
        <w:numPr>
          <w:ilvl w:val="0"/>
          <w:numId w:val="11"/>
        </w:numPr>
      </w:pPr>
      <w:r w:rsidRPr="00D624FC">
        <w:t>knowledge of cultural issues;</w:t>
      </w:r>
    </w:p>
    <w:p w14:paraId="56ABFF39" w14:textId="77777777" w:rsidR="00834151" w:rsidRPr="00D624FC" w:rsidRDefault="00834151" w:rsidP="004E3420">
      <w:pPr>
        <w:pStyle w:val="BodyTexts"/>
        <w:numPr>
          <w:ilvl w:val="0"/>
          <w:numId w:val="11"/>
        </w:numPr>
      </w:pPr>
      <w:r w:rsidRPr="00D624FC">
        <w:t>support/endorsement of culturally diverse communities/groups involved;</w:t>
      </w:r>
    </w:p>
    <w:p w14:paraId="1F6B16FC" w14:textId="01182543" w:rsidR="00834151" w:rsidRPr="00D624FC" w:rsidRDefault="00834151" w:rsidP="004E3420">
      <w:pPr>
        <w:pStyle w:val="BodyTexts"/>
        <w:numPr>
          <w:ilvl w:val="0"/>
          <w:numId w:val="11"/>
        </w:numPr>
      </w:pPr>
      <w:r w:rsidRPr="00D624FC">
        <w:t xml:space="preserve">contribution to a multicultural Queensland, the cultural development of </w:t>
      </w:r>
      <w:r w:rsidR="00A84777" w:rsidRPr="00D624FC">
        <w:t xml:space="preserve">diverse </w:t>
      </w:r>
      <w:r w:rsidRPr="00D624FC">
        <w:t>communities  and/or their participation in Queensland's cultural life;</w:t>
      </w:r>
    </w:p>
    <w:p w14:paraId="6A5D7CE3" w14:textId="77777777" w:rsidR="00834151" w:rsidRPr="00D624FC" w:rsidRDefault="00834151" w:rsidP="004E3420">
      <w:pPr>
        <w:pStyle w:val="BodyTexts"/>
        <w:numPr>
          <w:ilvl w:val="0"/>
          <w:numId w:val="11"/>
        </w:numPr>
      </w:pPr>
      <w:r w:rsidRPr="00D624FC">
        <w:t xml:space="preserve">development of audiences for and participation in the cultural activity; </w:t>
      </w:r>
    </w:p>
    <w:p w14:paraId="1F8D0B46" w14:textId="77777777" w:rsidR="00834151" w:rsidRPr="00D624FC" w:rsidRDefault="00834151" w:rsidP="004E3420">
      <w:pPr>
        <w:pStyle w:val="BodyTexts"/>
        <w:numPr>
          <w:ilvl w:val="0"/>
          <w:numId w:val="11"/>
        </w:numPr>
      </w:pPr>
      <w:r w:rsidRPr="00D624FC">
        <w:t>advancement of the skills of and/or promotion of Queensland's culturally diverse artistic talents;</w:t>
      </w:r>
    </w:p>
    <w:p w14:paraId="00F64B1C" w14:textId="165A339D" w:rsidR="00834151" w:rsidRPr="00D624FC" w:rsidRDefault="00A84777" w:rsidP="004E3420">
      <w:pPr>
        <w:pStyle w:val="BodyTexts"/>
        <w:numPr>
          <w:ilvl w:val="0"/>
          <w:numId w:val="11"/>
        </w:numPr>
      </w:pPr>
      <w:r w:rsidRPr="00D624FC">
        <w:t xml:space="preserve">appropriate </w:t>
      </w:r>
      <w:r w:rsidR="00834151" w:rsidRPr="00D624FC">
        <w:t>presentation of cultural diversity in a new or innovative way; and</w:t>
      </w:r>
    </w:p>
    <w:p w14:paraId="03AC1A03" w14:textId="5629A2A6" w:rsidR="00834151" w:rsidRDefault="00834151" w:rsidP="004E3420">
      <w:pPr>
        <w:pStyle w:val="BodyTexts"/>
        <w:numPr>
          <w:ilvl w:val="0"/>
          <w:numId w:val="11"/>
        </w:numPr>
      </w:pPr>
      <w:proofErr w:type="gramStart"/>
      <w:r w:rsidRPr="00D624FC">
        <w:t>promotion</w:t>
      </w:r>
      <w:proofErr w:type="gramEnd"/>
      <w:r w:rsidRPr="00D624FC">
        <w:t xml:space="preserve"> of </w:t>
      </w:r>
      <w:r w:rsidR="00A84777" w:rsidRPr="00D624FC">
        <w:t>cross-cultural acceptance and respect,</w:t>
      </w:r>
      <w:r w:rsidRPr="00D624FC">
        <w:t xml:space="preserve"> without stereotyping.</w:t>
      </w:r>
    </w:p>
    <w:p w14:paraId="1651901A" w14:textId="77777777" w:rsidR="00B666D7" w:rsidRPr="00D624FC" w:rsidRDefault="00B666D7" w:rsidP="00B666D7">
      <w:pPr>
        <w:pStyle w:val="BodyTexts"/>
      </w:pPr>
    </w:p>
    <w:p w14:paraId="2BBE08A6" w14:textId="77777777" w:rsidR="008B7FE6" w:rsidRDefault="008B7FE6">
      <w:pPr>
        <w:spacing w:after="0" w:line="240" w:lineRule="auto"/>
        <w:rPr>
          <w:rFonts w:ascii="Arial" w:hAnsi="Arial" w:cs="Arial"/>
          <w:b/>
          <w:snapToGrid w:val="0"/>
          <w:sz w:val="24"/>
          <w:u w:val="single"/>
        </w:rPr>
      </w:pPr>
      <w:bookmarkStart w:id="23" w:name="_Toc449704154"/>
      <w:bookmarkStart w:id="24" w:name="_Toc449704220"/>
      <w:bookmarkStart w:id="25" w:name="_Toc449704476"/>
      <w:r>
        <w:rPr>
          <w:rFonts w:ascii="Arial" w:hAnsi="Arial" w:cs="Arial"/>
          <w:b/>
          <w:snapToGrid w:val="0"/>
          <w:sz w:val="24"/>
          <w:u w:val="single"/>
        </w:rPr>
        <w:br w:type="page"/>
      </w:r>
    </w:p>
    <w:p w14:paraId="7C6E9857" w14:textId="34408F16" w:rsidR="00834151" w:rsidRPr="00D624FC" w:rsidRDefault="00834151" w:rsidP="00A02AD4">
      <w:pPr>
        <w:spacing w:before="240"/>
        <w:rPr>
          <w:rFonts w:ascii="Arial" w:hAnsi="Arial" w:cs="Arial"/>
          <w:b/>
          <w:snapToGrid w:val="0"/>
          <w:sz w:val="24"/>
          <w:u w:val="single"/>
        </w:rPr>
      </w:pPr>
      <w:bookmarkStart w:id="26" w:name="_GoBack"/>
      <w:bookmarkEnd w:id="26"/>
      <w:r w:rsidRPr="00D624FC">
        <w:rPr>
          <w:rFonts w:ascii="Arial" w:hAnsi="Arial" w:cs="Arial"/>
          <w:b/>
          <w:snapToGrid w:val="0"/>
          <w:sz w:val="24"/>
          <w:u w:val="single"/>
        </w:rPr>
        <w:lastRenderedPageBreak/>
        <w:t xml:space="preserve">Applications involving </w:t>
      </w:r>
      <w:r w:rsidR="00874278" w:rsidRPr="00D624FC">
        <w:rPr>
          <w:rFonts w:ascii="Arial" w:hAnsi="Arial" w:cs="Arial"/>
          <w:b/>
          <w:snapToGrid w:val="0"/>
          <w:sz w:val="24"/>
          <w:u w:val="single"/>
        </w:rPr>
        <w:t xml:space="preserve">young people, defined as </w:t>
      </w:r>
      <w:r w:rsidRPr="00D624FC">
        <w:rPr>
          <w:rFonts w:ascii="Arial" w:hAnsi="Arial" w:cs="Arial"/>
          <w:b/>
          <w:snapToGrid w:val="0"/>
          <w:sz w:val="24"/>
          <w:u w:val="single"/>
        </w:rPr>
        <w:t xml:space="preserve">children </w:t>
      </w:r>
      <w:r w:rsidR="00874278" w:rsidRPr="00D624FC">
        <w:rPr>
          <w:rFonts w:ascii="Arial" w:hAnsi="Arial" w:cs="Arial"/>
          <w:b/>
          <w:snapToGrid w:val="0"/>
          <w:sz w:val="24"/>
          <w:u w:val="single"/>
        </w:rPr>
        <w:t xml:space="preserve">(aged 0-11) </w:t>
      </w:r>
      <w:r w:rsidRPr="00D624FC">
        <w:rPr>
          <w:rFonts w:ascii="Arial" w:hAnsi="Arial" w:cs="Arial"/>
          <w:b/>
          <w:snapToGrid w:val="0"/>
          <w:sz w:val="24"/>
          <w:u w:val="single"/>
        </w:rPr>
        <w:t xml:space="preserve">and </w:t>
      </w:r>
      <w:r w:rsidR="00874278" w:rsidRPr="00D624FC">
        <w:rPr>
          <w:rFonts w:ascii="Arial" w:hAnsi="Arial" w:cs="Arial"/>
          <w:b/>
          <w:snapToGrid w:val="0"/>
          <w:sz w:val="24"/>
          <w:u w:val="single"/>
        </w:rPr>
        <w:t>youth</w:t>
      </w:r>
      <w:r w:rsidRPr="00D624FC">
        <w:rPr>
          <w:rFonts w:ascii="Arial" w:hAnsi="Arial" w:cs="Arial"/>
          <w:b/>
          <w:snapToGrid w:val="0"/>
          <w:sz w:val="24"/>
          <w:u w:val="single"/>
        </w:rPr>
        <w:t xml:space="preserve"> (</w:t>
      </w:r>
      <w:r w:rsidR="00874278" w:rsidRPr="00D624FC">
        <w:rPr>
          <w:rFonts w:ascii="Arial" w:hAnsi="Arial" w:cs="Arial"/>
          <w:b/>
          <w:snapToGrid w:val="0"/>
          <w:sz w:val="24"/>
          <w:u w:val="single"/>
        </w:rPr>
        <w:t>aged 12 -</w:t>
      </w:r>
      <w:r w:rsidRPr="00D624FC">
        <w:rPr>
          <w:rFonts w:ascii="Arial" w:hAnsi="Arial" w:cs="Arial"/>
          <w:b/>
          <w:snapToGrid w:val="0"/>
          <w:sz w:val="24"/>
          <w:u w:val="single"/>
        </w:rPr>
        <w:t xml:space="preserve"> </w:t>
      </w:r>
      <w:r w:rsidR="00D3681A" w:rsidRPr="00D624FC">
        <w:rPr>
          <w:rFonts w:ascii="Arial" w:hAnsi="Arial" w:cs="Arial"/>
          <w:b/>
          <w:snapToGrid w:val="0"/>
          <w:sz w:val="24"/>
          <w:u w:val="single"/>
        </w:rPr>
        <w:t>2</w:t>
      </w:r>
      <w:r w:rsidR="00874278" w:rsidRPr="00D624FC">
        <w:rPr>
          <w:rFonts w:ascii="Arial" w:hAnsi="Arial" w:cs="Arial"/>
          <w:b/>
          <w:snapToGrid w:val="0"/>
          <w:sz w:val="24"/>
          <w:u w:val="single"/>
        </w:rPr>
        <w:t>5</w:t>
      </w:r>
      <w:r w:rsidRPr="00D624FC">
        <w:rPr>
          <w:rFonts w:ascii="Arial" w:hAnsi="Arial" w:cs="Arial"/>
          <w:b/>
          <w:snapToGrid w:val="0"/>
          <w:sz w:val="24"/>
          <w:u w:val="single"/>
        </w:rPr>
        <w:t>)</w:t>
      </w:r>
      <w:r w:rsidR="00874278" w:rsidRPr="00D624FC">
        <w:rPr>
          <w:rFonts w:ascii="Arial" w:hAnsi="Arial" w:cs="Arial"/>
          <w:b/>
          <w:snapToGrid w:val="0"/>
          <w:sz w:val="24"/>
          <w:u w:val="single"/>
        </w:rPr>
        <w:t>,</w:t>
      </w:r>
      <w:r w:rsidRPr="00D624FC">
        <w:rPr>
          <w:rFonts w:ascii="Arial" w:hAnsi="Arial" w:cs="Arial"/>
          <w:b/>
          <w:snapToGrid w:val="0"/>
          <w:sz w:val="24"/>
          <w:u w:val="single"/>
        </w:rPr>
        <w:t xml:space="preserve"> should consider:</w:t>
      </w:r>
      <w:bookmarkEnd w:id="23"/>
      <w:bookmarkEnd w:id="24"/>
      <w:bookmarkEnd w:id="25"/>
    </w:p>
    <w:p w14:paraId="39D7303C" w14:textId="0BD8AF15" w:rsidR="00834151" w:rsidRPr="00D624FC" w:rsidRDefault="00874278" w:rsidP="004E3420">
      <w:pPr>
        <w:pStyle w:val="BodyTexts"/>
        <w:numPr>
          <w:ilvl w:val="0"/>
          <w:numId w:val="10"/>
        </w:numPr>
      </w:pPr>
      <w:r w:rsidRPr="00D624FC">
        <w:t>y</w:t>
      </w:r>
      <w:r w:rsidR="00834151" w:rsidRPr="00D624FC">
        <w:t xml:space="preserve">oung people as professional artists and arts </w:t>
      </w:r>
      <w:r w:rsidR="00A84777" w:rsidRPr="00D624FC">
        <w:t xml:space="preserve">and cultural </w:t>
      </w:r>
      <w:r w:rsidR="00834151" w:rsidRPr="00D624FC">
        <w:t>workers leading the project</w:t>
      </w:r>
      <w:r w:rsidR="00EF686A" w:rsidRPr="00D624FC">
        <w:t>;</w:t>
      </w:r>
    </w:p>
    <w:p w14:paraId="0F62344F" w14:textId="12C17673" w:rsidR="00834151" w:rsidRPr="00D624FC" w:rsidRDefault="00834151" w:rsidP="004E3420">
      <w:pPr>
        <w:pStyle w:val="BodyTexts"/>
        <w:numPr>
          <w:ilvl w:val="0"/>
          <w:numId w:val="10"/>
        </w:numPr>
        <w:rPr>
          <w:u w:val="single"/>
        </w:rPr>
      </w:pPr>
      <w:r w:rsidRPr="00D624FC">
        <w:t xml:space="preserve">opportunity in the project for the professional development of young artists and </w:t>
      </w:r>
      <w:proofErr w:type="spellStart"/>
      <w:r w:rsidRPr="00D624FC">
        <w:t>artsworkers</w:t>
      </w:r>
      <w:proofErr w:type="spellEnd"/>
      <w:r w:rsidRPr="00D624FC">
        <w:t xml:space="preserve">; </w:t>
      </w:r>
    </w:p>
    <w:p w14:paraId="457D6B41" w14:textId="22E9C7A3" w:rsidR="00834151" w:rsidRPr="00D624FC" w:rsidRDefault="00834151" w:rsidP="004E3420">
      <w:pPr>
        <w:pStyle w:val="BodyTexts"/>
        <w:numPr>
          <w:ilvl w:val="0"/>
          <w:numId w:val="10"/>
        </w:numPr>
      </w:pPr>
      <w:r w:rsidRPr="00D624FC">
        <w:t>the applicant's experience in creating cultural product for</w:t>
      </w:r>
      <w:r w:rsidR="00874278" w:rsidRPr="00D624FC">
        <w:t>, by and with</w:t>
      </w:r>
      <w:r w:rsidRPr="00D624FC">
        <w:t xml:space="preserve"> young people; and</w:t>
      </w:r>
    </w:p>
    <w:p w14:paraId="77886B0F" w14:textId="7B5C7BC4" w:rsidR="00834151" w:rsidRDefault="00834151" w:rsidP="004E3420">
      <w:pPr>
        <w:pStyle w:val="BodyTexts"/>
        <w:numPr>
          <w:ilvl w:val="0"/>
          <w:numId w:val="10"/>
        </w:numPr>
      </w:pPr>
      <w:proofErr w:type="gramStart"/>
      <w:r w:rsidRPr="00D624FC">
        <w:t>the</w:t>
      </w:r>
      <w:proofErr w:type="gramEnd"/>
      <w:r w:rsidRPr="00D624FC">
        <w:t xml:space="preserve"> project is sensitive to the interest and context of the target audience.  </w:t>
      </w:r>
    </w:p>
    <w:p w14:paraId="2604FADA" w14:textId="77777777" w:rsidR="00B666D7" w:rsidRPr="00D624FC" w:rsidRDefault="00B666D7" w:rsidP="00B666D7">
      <w:pPr>
        <w:pStyle w:val="BodyTexts"/>
      </w:pPr>
    </w:p>
    <w:p w14:paraId="1A2A52B9" w14:textId="75CDAC1B" w:rsidR="00834151" w:rsidRPr="00D624FC" w:rsidRDefault="00EF686A" w:rsidP="00A02AD4">
      <w:pPr>
        <w:spacing w:before="240"/>
        <w:rPr>
          <w:rFonts w:ascii="Arial" w:hAnsi="Arial" w:cs="Arial"/>
          <w:b/>
          <w:snapToGrid w:val="0"/>
          <w:sz w:val="24"/>
          <w:u w:val="single"/>
        </w:rPr>
      </w:pPr>
      <w:r w:rsidRPr="00D624FC">
        <w:rPr>
          <w:rFonts w:ascii="Arial" w:hAnsi="Arial" w:cs="Arial"/>
          <w:b/>
          <w:snapToGrid w:val="0"/>
          <w:sz w:val="24"/>
          <w:u w:val="single"/>
        </w:rPr>
        <w:t>Applications involving y</w:t>
      </w:r>
      <w:r w:rsidR="00834151" w:rsidRPr="00D624FC">
        <w:rPr>
          <w:rFonts w:ascii="Arial" w:hAnsi="Arial" w:cs="Arial"/>
          <w:b/>
          <w:snapToGrid w:val="0"/>
          <w:sz w:val="24"/>
          <w:u w:val="single"/>
        </w:rPr>
        <w:t>oung people as participants in projects guided by professional artists</w:t>
      </w:r>
      <w:r w:rsidRPr="00D624FC">
        <w:rPr>
          <w:rFonts w:ascii="Arial" w:hAnsi="Arial" w:cs="Arial"/>
          <w:b/>
          <w:snapToGrid w:val="0"/>
          <w:sz w:val="24"/>
          <w:u w:val="single"/>
        </w:rPr>
        <w:t xml:space="preserve"> should consider:</w:t>
      </w:r>
    </w:p>
    <w:p w14:paraId="64B44CC9" w14:textId="77777777" w:rsidR="00834151" w:rsidRPr="00D624FC" w:rsidRDefault="00834151" w:rsidP="004E3420">
      <w:pPr>
        <w:pStyle w:val="BodyTexts"/>
        <w:numPr>
          <w:ilvl w:val="0"/>
          <w:numId w:val="9"/>
        </w:numPr>
      </w:pPr>
      <w:r w:rsidRPr="00D624FC">
        <w:t>the applicant's experience in professional arts practice and in working with young people;</w:t>
      </w:r>
    </w:p>
    <w:p w14:paraId="73F2A318" w14:textId="77777777" w:rsidR="00834151" w:rsidRPr="00D624FC" w:rsidRDefault="00834151" w:rsidP="004E3420">
      <w:pPr>
        <w:pStyle w:val="BodyTexts"/>
        <w:numPr>
          <w:ilvl w:val="0"/>
          <w:numId w:val="9"/>
        </w:numPr>
      </w:pPr>
      <w:r w:rsidRPr="00D624FC">
        <w:t xml:space="preserve">the project encourages young people's creativity; </w:t>
      </w:r>
    </w:p>
    <w:p w14:paraId="3E67B506" w14:textId="77777777" w:rsidR="00834151" w:rsidRPr="00D624FC" w:rsidRDefault="00834151" w:rsidP="004E3420">
      <w:pPr>
        <w:pStyle w:val="BodyTexts"/>
        <w:numPr>
          <w:ilvl w:val="0"/>
          <w:numId w:val="9"/>
        </w:numPr>
      </w:pPr>
      <w:r w:rsidRPr="00D624FC">
        <w:t>young people will be able to develop skills throughout the project; and</w:t>
      </w:r>
    </w:p>
    <w:p w14:paraId="2B9870D6" w14:textId="571A0E6B" w:rsidR="00834151" w:rsidRDefault="00834151" w:rsidP="004E3420">
      <w:pPr>
        <w:pStyle w:val="BodyTexts"/>
        <w:numPr>
          <w:ilvl w:val="0"/>
          <w:numId w:val="9"/>
        </w:numPr>
      </w:pPr>
      <w:proofErr w:type="gramStart"/>
      <w:r w:rsidRPr="00D624FC">
        <w:t>demonstration</w:t>
      </w:r>
      <w:proofErr w:type="gramEnd"/>
      <w:r w:rsidRPr="00D624FC">
        <w:t xml:space="preserve"> of support from and consultation with young people in the development and planning of the project.</w:t>
      </w:r>
    </w:p>
    <w:p w14:paraId="1DA81110" w14:textId="77777777" w:rsidR="00B666D7" w:rsidRPr="00D624FC" w:rsidRDefault="00B666D7" w:rsidP="00B666D7">
      <w:pPr>
        <w:pStyle w:val="BodyTexts"/>
      </w:pPr>
    </w:p>
    <w:p w14:paraId="122D8A6D" w14:textId="77777777" w:rsidR="00834151" w:rsidRPr="00D624FC" w:rsidRDefault="00834151" w:rsidP="0042787F">
      <w:pPr>
        <w:pStyle w:val="BodyTexts"/>
        <w:rPr>
          <w:b/>
          <w:snapToGrid w:val="0"/>
          <w:u w:val="single"/>
        </w:rPr>
      </w:pPr>
      <w:bookmarkStart w:id="27" w:name="_Toc449704155"/>
      <w:bookmarkStart w:id="28" w:name="_Toc449704221"/>
      <w:bookmarkStart w:id="29" w:name="_Toc449704477"/>
      <w:r w:rsidRPr="00D624FC">
        <w:rPr>
          <w:b/>
          <w:snapToGrid w:val="0"/>
          <w:u w:val="single"/>
        </w:rPr>
        <w:t>Applications involving people with disabilities should consider:</w:t>
      </w:r>
      <w:bookmarkEnd w:id="27"/>
      <w:bookmarkEnd w:id="28"/>
      <w:bookmarkEnd w:id="29"/>
      <w:r w:rsidRPr="00D624FC">
        <w:rPr>
          <w:b/>
          <w:snapToGrid w:val="0"/>
          <w:u w:val="single"/>
        </w:rPr>
        <w:t xml:space="preserve"> </w:t>
      </w:r>
    </w:p>
    <w:p w14:paraId="7824326A" w14:textId="77777777" w:rsidR="00834151" w:rsidRPr="00D624FC" w:rsidRDefault="00834151" w:rsidP="004E3420">
      <w:pPr>
        <w:pStyle w:val="BodyTexts"/>
        <w:numPr>
          <w:ilvl w:val="0"/>
          <w:numId w:val="8"/>
        </w:numPr>
      </w:pPr>
      <w:r w:rsidRPr="00D624FC">
        <w:t>direct benefits for people experiencing disabilities;</w:t>
      </w:r>
    </w:p>
    <w:p w14:paraId="1FAEFCE7" w14:textId="4F8476F1" w:rsidR="00834151" w:rsidRPr="00D624FC" w:rsidRDefault="00834151" w:rsidP="004E3420">
      <w:pPr>
        <w:pStyle w:val="BodyTexts"/>
        <w:numPr>
          <w:ilvl w:val="0"/>
          <w:numId w:val="8"/>
        </w:numPr>
      </w:pPr>
      <w:r w:rsidRPr="00D624FC">
        <w:t>employment and/or professional development opportunities for artists/art</w:t>
      </w:r>
      <w:r w:rsidR="00A84777" w:rsidRPr="00D624FC">
        <w:t xml:space="preserve">s and cultural </w:t>
      </w:r>
      <w:r w:rsidRPr="00D624FC">
        <w:t>workers experiencing disabilities;</w:t>
      </w:r>
    </w:p>
    <w:p w14:paraId="1728EF14" w14:textId="77777777" w:rsidR="00834151" w:rsidRPr="00D624FC" w:rsidRDefault="00834151" w:rsidP="004E3420">
      <w:pPr>
        <w:pStyle w:val="BodyTexts"/>
        <w:numPr>
          <w:ilvl w:val="0"/>
          <w:numId w:val="8"/>
        </w:numPr>
      </w:pPr>
      <w:r w:rsidRPr="00D624FC">
        <w:t>development of audiences for and participation in the cultural activity;</w:t>
      </w:r>
    </w:p>
    <w:p w14:paraId="18689ED8" w14:textId="14AD4309" w:rsidR="00834151" w:rsidRPr="00D624FC" w:rsidRDefault="00834151" w:rsidP="004E3420">
      <w:pPr>
        <w:pStyle w:val="BodyTexts"/>
        <w:numPr>
          <w:ilvl w:val="0"/>
          <w:numId w:val="8"/>
        </w:numPr>
      </w:pPr>
      <w:r w:rsidRPr="00D624FC">
        <w:t>knowledge of the issues relevant to people with disabilities and the project;</w:t>
      </w:r>
      <w:r w:rsidR="00EF686A" w:rsidRPr="00D624FC">
        <w:t xml:space="preserve"> and</w:t>
      </w:r>
    </w:p>
    <w:p w14:paraId="2072CCA6" w14:textId="78021900" w:rsidR="00B666D7" w:rsidRDefault="00834151" w:rsidP="004E3420">
      <w:pPr>
        <w:pStyle w:val="BodyTexts"/>
        <w:numPr>
          <w:ilvl w:val="0"/>
          <w:numId w:val="8"/>
        </w:numPr>
        <w:rPr>
          <w:sz w:val="20"/>
        </w:rPr>
      </w:pPr>
      <w:proofErr w:type="gramStart"/>
      <w:r w:rsidRPr="00D624FC">
        <w:t>consultation</w:t>
      </w:r>
      <w:proofErr w:type="gramEnd"/>
      <w:r w:rsidRPr="00D624FC">
        <w:t xml:space="preserve"> was undertaken in developing the project</w:t>
      </w:r>
      <w:r w:rsidR="00B666D7">
        <w:rPr>
          <w:sz w:val="20"/>
        </w:rPr>
        <w:t>.</w:t>
      </w:r>
    </w:p>
    <w:p w14:paraId="03860C24" w14:textId="77777777" w:rsidR="00B666D7" w:rsidRPr="00B666D7" w:rsidRDefault="00B666D7" w:rsidP="00B666D7">
      <w:pPr>
        <w:tabs>
          <w:tab w:val="left" w:pos="540"/>
        </w:tabs>
        <w:spacing w:after="0"/>
        <w:ind w:right="-23"/>
        <w:rPr>
          <w:rFonts w:ascii="Arial" w:hAnsi="Arial" w:cs="Arial"/>
          <w:sz w:val="20"/>
          <w:szCs w:val="24"/>
        </w:rPr>
        <w:sectPr w:rsidR="00B666D7" w:rsidRPr="00B666D7" w:rsidSect="006A119B">
          <w:headerReference w:type="even" r:id="rId20"/>
          <w:headerReference w:type="default" r:id="rId21"/>
          <w:headerReference w:type="first" r:id="rId22"/>
          <w:footerReference w:type="first" r:id="rId23"/>
          <w:pgSz w:w="11906" w:h="16838"/>
          <w:pgMar w:top="1440" w:right="1440" w:bottom="1440" w:left="1440" w:header="708" w:footer="708" w:gutter="0"/>
          <w:cols w:space="708"/>
          <w:docGrid w:linePitch="360"/>
        </w:sectPr>
      </w:pPr>
    </w:p>
    <w:p w14:paraId="7789666C" w14:textId="310801D1" w:rsidR="001E3AB9" w:rsidRDefault="002F4A99" w:rsidP="009C5104">
      <w:pPr>
        <w:pStyle w:val="Heading2s"/>
      </w:pPr>
      <w:bookmarkStart w:id="30" w:name="_Toc58494334"/>
      <w:r w:rsidRPr="00D624FC">
        <w:lastRenderedPageBreak/>
        <w:t>9</w:t>
      </w:r>
      <w:r w:rsidR="002D3CD3" w:rsidRPr="00D624FC">
        <w:t xml:space="preserve">. </w:t>
      </w:r>
      <w:r w:rsidR="001E3AB9" w:rsidRPr="00D624FC">
        <w:t xml:space="preserve">Fees and </w:t>
      </w:r>
      <w:r w:rsidR="00692F0C" w:rsidRPr="00D624FC">
        <w:t>r</w:t>
      </w:r>
      <w:r w:rsidR="001E3AB9" w:rsidRPr="00D624FC">
        <w:t>eimbursements</w:t>
      </w:r>
      <w:bookmarkEnd w:id="30"/>
    </w:p>
    <w:p w14:paraId="709CA101" w14:textId="77777777" w:rsidR="009C5104" w:rsidRPr="00D624FC" w:rsidRDefault="009C5104" w:rsidP="00C664E8">
      <w:pPr>
        <w:pStyle w:val="BodyTexts"/>
      </w:pPr>
    </w:p>
    <w:tbl>
      <w:tblPr>
        <w:tblStyle w:val="TableGrid"/>
        <w:tblW w:w="14884" w:type="dxa"/>
        <w:tblInd w:w="-459" w:type="dxa"/>
        <w:tblLayout w:type="fixed"/>
        <w:tblLook w:val="04A0" w:firstRow="1" w:lastRow="0" w:firstColumn="1" w:lastColumn="0" w:noHBand="0" w:noVBand="1"/>
      </w:tblPr>
      <w:tblGrid>
        <w:gridCol w:w="2127"/>
        <w:gridCol w:w="2268"/>
        <w:gridCol w:w="10489"/>
      </w:tblGrid>
      <w:tr w:rsidR="001E3AB9" w:rsidRPr="00D624FC" w14:paraId="3334E878" w14:textId="77777777" w:rsidTr="00591A93">
        <w:tc>
          <w:tcPr>
            <w:tcW w:w="2127" w:type="dxa"/>
            <w:shd w:val="clear" w:color="auto" w:fill="BFBFBF" w:themeFill="background1" w:themeFillShade="BF"/>
          </w:tcPr>
          <w:p w14:paraId="6D2B3C3D" w14:textId="77777777" w:rsidR="001E3AB9" w:rsidRPr="00D624FC" w:rsidRDefault="001E3AB9" w:rsidP="00591A93">
            <w:pPr>
              <w:spacing w:after="60"/>
              <w:ind w:right="-23"/>
              <w:rPr>
                <w:rFonts w:ascii="Arial" w:hAnsi="Arial" w:cs="Arial"/>
                <w:b/>
              </w:rPr>
            </w:pPr>
            <w:r w:rsidRPr="00D624FC">
              <w:rPr>
                <w:rFonts w:ascii="Arial" w:hAnsi="Arial" w:cs="Arial"/>
                <w:b/>
              </w:rPr>
              <w:t>Reimbursement type</w:t>
            </w:r>
          </w:p>
        </w:tc>
        <w:tc>
          <w:tcPr>
            <w:tcW w:w="2268" w:type="dxa"/>
            <w:shd w:val="clear" w:color="auto" w:fill="BFBFBF" w:themeFill="background1" w:themeFillShade="BF"/>
          </w:tcPr>
          <w:p w14:paraId="2EB2D10B" w14:textId="77777777" w:rsidR="001E3AB9" w:rsidRPr="00D624FC" w:rsidRDefault="001E3AB9" w:rsidP="00591A93">
            <w:pPr>
              <w:spacing w:after="60"/>
              <w:ind w:right="-23"/>
              <w:rPr>
                <w:rFonts w:ascii="Arial" w:hAnsi="Arial" w:cs="Arial"/>
                <w:b/>
              </w:rPr>
            </w:pPr>
            <w:r w:rsidRPr="00D624FC">
              <w:rPr>
                <w:rFonts w:ascii="Arial" w:hAnsi="Arial" w:cs="Arial"/>
                <w:b/>
              </w:rPr>
              <w:t>Amount</w:t>
            </w:r>
          </w:p>
        </w:tc>
        <w:tc>
          <w:tcPr>
            <w:tcW w:w="10489" w:type="dxa"/>
            <w:shd w:val="clear" w:color="auto" w:fill="BFBFBF" w:themeFill="background1" w:themeFillShade="BF"/>
          </w:tcPr>
          <w:p w14:paraId="1D0A6798" w14:textId="77777777" w:rsidR="001E3AB9" w:rsidRPr="00D624FC" w:rsidRDefault="001E3AB9" w:rsidP="00591A93">
            <w:pPr>
              <w:spacing w:after="60"/>
              <w:ind w:right="-23"/>
              <w:rPr>
                <w:rFonts w:ascii="Arial" w:hAnsi="Arial" w:cs="Arial"/>
                <w:b/>
              </w:rPr>
            </w:pPr>
            <w:r w:rsidRPr="00D624FC">
              <w:rPr>
                <w:rFonts w:ascii="Arial" w:hAnsi="Arial" w:cs="Arial"/>
                <w:b/>
              </w:rPr>
              <w:t>Description</w:t>
            </w:r>
          </w:p>
        </w:tc>
      </w:tr>
      <w:tr w:rsidR="001E3AB9" w:rsidRPr="00D624FC" w14:paraId="0F8B0A63" w14:textId="77777777" w:rsidTr="00591A93">
        <w:tc>
          <w:tcPr>
            <w:tcW w:w="2127" w:type="dxa"/>
          </w:tcPr>
          <w:p w14:paraId="0FC70A8E" w14:textId="658ACDD0" w:rsidR="001E3AB9" w:rsidRPr="00D624FC" w:rsidRDefault="001E3AB9" w:rsidP="00591A93">
            <w:pPr>
              <w:spacing w:after="60"/>
              <w:ind w:right="-23"/>
              <w:rPr>
                <w:rFonts w:ascii="Arial" w:hAnsi="Arial" w:cs="Arial"/>
                <w:b/>
              </w:rPr>
            </w:pPr>
            <w:r w:rsidRPr="00D624FC">
              <w:rPr>
                <w:rFonts w:ascii="Arial" w:hAnsi="Arial" w:cs="Arial"/>
                <w:b/>
              </w:rPr>
              <w:t xml:space="preserve">Application </w:t>
            </w:r>
            <w:r w:rsidR="003F4DAD" w:rsidRPr="00D624FC">
              <w:rPr>
                <w:rFonts w:ascii="Arial" w:hAnsi="Arial" w:cs="Arial"/>
                <w:b/>
              </w:rPr>
              <w:t>a</w:t>
            </w:r>
            <w:r w:rsidRPr="00D624FC">
              <w:rPr>
                <w:rFonts w:ascii="Arial" w:hAnsi="Arial" w:cs="Arial"/>
                <w:b/>
              </w:rPr>
              <w:t>ssessment</w:t>
            </w:r>
          </w:p>
        </w:tc>
        <w:tc>
          <w:tcPr>
            <w:tcW w:w="2268" w:type="dxa"/>
          </w:tcPr>
          <w:p w14:paraId="61EC9D96" w14:textId="77777777" w:rsidR="001E3AB9" w:rsidRPr="00D624FC" w:rsidRDefault="001E3AB9" w:rsidP="00591A93">
            <w:pPr>
              <w:spacing w:after="60"/>
              <w:ind w:right="-23"/>
              <w:rPr>
                <w:rFonts w:ascii="Arial" w:hAnsi="Arial" w:cs="Arial"/>
              </w:rPr>
            </w:pPr>
            <w:r w:rsidRPr="00D624FC">
              <w:rPr>
                <w:rFonts w:ascii="Arial" w:hAnsi="Arial" w:cs="Arial"/>
              </w:rPr>
              <w:t>$30</w:t>
            </w:r>
            <w:r w:rsidR="00692F0C" w:rsidRPr="00D624FC">
              <w:rPr>
                <w:rFonts w:ascii="Arial" w:hAnsi="Arial" w:cs="Arial"/>
              </w:rPr>
              <w:t xml:space="preserve"> per application</w:t>
            </w:r>
          </w:p>
        </w:tc>
        <w:tc>
          <w:tcPr>
            <w:tcW w:w="10489" w:type="dxa"/>
          </w:tcPr>
          <w:p w14:paraId="4D665F94" w14:textId="2D95B444" w:rsidR="001E3AB9" w:rsidRPr="00D624FC" w:rsidRDefault="001E3AB9" w:rsidP="00591A93">
            <w:pPr>
              <w:tabs>
                <w:tab w:val="left" w:pos="540"/>
              </w:tabs>
              <w:spacing w:after="0"/>
              <w:ind w:right="-23"/>
              <w:rPr>
                <w:rFonts w:ascii="Arial" w:hAnsi="Arial" w:cs="Arial"/>
              </w:rPr>
            </w:pPr>
            <w:r w:rsidRPr="00D624FC">
              <w:rPr>
                <w:rFonts w:ascii="Arial" w:hAnsi="Arial" w:cs="Arial"/>
              </w:rPr>
              <w:t xml:space="preserve">This rate has been determined based on the nature of the </w:t>
            </w:r>
            <w:r w:rsidR="00A831F5" w:rsidRPr="00D624FC">
              <w:rPr>
                <w:rFonts w:ascii="Arial" w:hAnsi="Arial" w:cs="Arial"/>
              </w:rPr>
              <w:t>p</w:t>
            </w:r>
            <w:r w:rsidRPr="00D624FC">
              <w:rPr>
                <w:rFonts w:ascii="Arial" w:hAnsi="Arial" w:cs="Arial"/>
              </w:rPr>
              <w:t xml:space="preserve">eer </w:t>
            </w:r>
            <w:r w:rsidR="00A831F5" w:rsidRPr="00D624FC">
              <w:rPr>
                <w:rFonts w:ascii="Arial" w:hAnsi="Arial" w:cs="Arial"/>
              </w:rPr>
              <w:t>a</w:t>
            </w:r>
            <w:r w:rsidRPr="00D624FC">
              <w:rPr>
                <w:rFonts w:ascii="Arial" w:hAnsi="Arial" w:cs="Arial"/>
              </w:rPr>
              <w:t>ssessor role and specific designated tasks to be undertaken including:</w:t>
            </w:r>
          </w:p>
          <w:p w14:paraId="6B6D93AB" w14:textId="633165C6" w:rsidR="00A84777"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Assessing</w:t>
            </w:r>
            <w:r w:rsidR="000F65E6" w:rsidRPr="00D624FC">
              <w:rPr>
                <w:rFonts w:ascii="Arial" w:hAnsi="Arial" w:cs="Arial"/>
              </w:rPr>
              <w:t xml:space="preserve"> and moderating applications</w:t>
            </w:r>
          </w:p>
          <w:p w14:paraId="20B309C8" w14:textId="3B860BD8"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Making funding recommendations to the Deputy Director-General.</w:t>
            </w:r>
          </w:p>
        </w:tc>
      </w:tr>
      <w:tr w:rsidR="001E3AB9" w:rsidRPr="00D624FC" w14:paraId="53621648" w14:textId="77777777" w:rsidTr="00591A93">
        <w:tc>
          <w:tcPr>
            <w:tcW w:w="2127" w:type="dxa"/>
          </w:tcPr>
          <w:p w14:paraId="641A2B70" w14:textId="77777777" w:rsidR="001E3AB9" w:rsidRPr="00D624FC" w:rsidRDefault="001E3AB9" w:rsidP="00591A93">
            <w:pPr>
              <w:spacing w:after="60"/>
              <w:ind w:right="-23"/>
              <w:rPr>
                <w:rFonts w:ascii="Arial" w:hAnsi="Arial" w:cs="Arial"/>
                <w:b/>
              </w:rPr>
            </w:pPr>
            <w:r w:rsidRPr="00D624FC">
              <w:rPr>
                <w:rFonts w:ascii="Arial" w:hAnsi="Arial" w:cs="Arial"/>
                <w:b/>
              </w:rPr>
              <w:t>Meeting</w:t>
            </w:r>
          </w:p>
        </w:tc>
        <w:tc>
          <w:tcPr>
            <w:tcW w:w="2268" w:type="dxa"/>
          </w:tcPr>
          <w:p w14:paraId="5B015FB9" w14:textId="77777777" w:rsidR="001E3AB9" w:rsidRPr="00D624FC" w:rsidRDefault="001E3AB9" w:rsidP="00591A93">
            <w:pPr>
              <w:spacing w:after="60"/>
              <w:ind w:right="-23"/>
              <w:rPr>
                <w:rFonts w:ascii="Arial" w:hAnsi="Arial" w:cs="Arial"/>
              </w:rPr>
            </w:pPr>
            <w:r w:rsidRPr="00D624FC">
              <w:rPr>
                <w:rFonts w:ascii="Arial" w:hAnsi="Arial" w:cs="Arial"/>
              </w:rPr>
              <w:t>$141 for meetings ≤ 4hrs</w:t>
            </w:r>
          </w:p>
          <w:p w14:paraId="5EC21598" w14:textId="77777777" w:rsidR="001E3AB9" w:rsidRPr="00D624FC" w:rsidRDefault="001E3AB9" w:rsidP="00591A93">
            <w:pPr>
              <w:spacing w:after="60"/>
              <w:ind w:right="-23"/>
              <w:rPr>
                <w:rFonts w:ascii="Arial" w:hAnsi="Arial" w:cs="Arial"/>
              </w:rPr>
            </w:pPr>
            <w:r w:rsidRPr="00D624FC">
              <w:rPr>
                <w:rFonts w:ascii="Arial" w:hAnsi="Arial" w:cs="Arial"/>
              </w:rPr>
              <w:t>$281 for meetings ≥ 4hrs</w:t>
            </w:r>
          </w:p>
        </w:tc>
        <w:tc>
          <w:tcPr>
            <w:tcW w:w="10489" w:type="dxa"/>
          </w:tcPr>
          <w:p w14:paraId="44D356FE" w14:textId="39336F10" w:rsidR="001E3AB9" w:rsidRPr="00D624FC" w:rsidRDefault="00A84777" w:rsidP="004E3420">
            <w:pPr>
              <w:pStyle w:val="ListParagraph"/>
              <w:numPr>
                <w:ilvl w:val="0"/>
                <w:numId w:val="2"/>
              </w:numPr>
              <w:spacing w:after="60"/>
              <w:ind w:right="-23"/>
              <w:rPr>
                <w:rFonts w:cs="Arial"/>
                <w:szCs w:val="22"/>
              </w:rPr>
            </w:pPr>
            <w:r w:rsidRPr="00D624FC">
              <w:rPr>
                <w:rFonts w:cs="Arial"/>
                <w:szCs w:val="22"/>
              </w:rPr>
              <w:t>Assessment</w:t>
            </w:r>
            <w:r w:rsidR="001E3AB9" w:rsidRPr="00D624FC">
              <w:rPr>
                <w:rFonts w:cs="Arial"/>
                <w:szCs w:val="22"/>
              </w:rPr>
              <w:t xml:space="preserve"> </w:t>
            </w:r>
            <w:r w:rsidR="00A35D04" w:rsidRPr="00D624FC">
              <w:rPr>
                <w:rFonts w:cs="Arial"/>
                <w:szCs w:val="22"/>
              </w:rPr>
              <w:t>p</w:t>
            </w:r>
            <w:r w:rsidR="001E3AB9" w:rsidRPr="00D624FC">
              <w:rPr>
                <w:rFonts w:cs="Arial"/>
                <w:szCs w:val="22"/>
              </w:rPr>
              <w:t>anel</w:t>
            </w:r>
            <w:r w:rsidR="00A35D04" w:rsidRPr="00D624FC">
              <w:rPr>
                <w:rFonts w:cs="Arial"/>
                <w:szCs w:val="22"/>
              </w:rPr>
              <w:t>s</w:t>
            </w:r>
            <w:r w:rsidR="001E3AB9" w:rsidRPr="00D624FC">
              <w:rPr>
                <w:rFonts w:cs="Arial"/>
                <w:szCs w:val="22"/>
              </w:rPr>
              <w:t xml:space="preserve"> will </w:t>
            </w:r>
            <w:r w:rsidR="00A35D04" w:rsidRPr="00D624FC">
              <w:rPr>
                <w:rFonts w:cs="Arial"/>
                <w:szCs w:val="22"/>
              </w:rPr>
              <w:t xml:space="preserve">normally </w:t>
            </w:r>
            <w:r w:rsidR="001E3AB9" w:rsidRPr="00D624FC">
              <w:rPr>
                <w:rFonts w:cs="Arial"/>
                <w:szCs w:val="22"/>
              </w:rPr>
              <w:t>meet once per round to moderate applications.</w:t>
            </w:r>
            <w:r w:rsidR="00A35D04" w:rsidRPr="00D624FC">
              <w:rPr>
                <w:rFonts w:cs="Arial"/>
                <w:szCs w:val="22"/>
              </w:rPr>
              <w:t xml:space="preserve"> The Program Manager will confirm the length of the meeting. </w:t>
            </w:r>
          </w:p>
          <w:p w14:paraId="794B289D" w14:textId="1D76B464" w:rsidR="00EF686A" w:rsidRPr="00D624FC" w:rsidRDefault="00EF686A" w:rsidP="004E3420">
            <w:pPr>
              <w:pStyle w:val="ListParagraph"/>
              <w:numPr>
                <w:ilvl w:val="0"/>
                <w:numId w:val="2"/>
              </w:numPr>
              <w:spacing w:after="60"/>
              <w:ind w:right="-23"/>
              <w:rPr>
                <w:rFonts w:cs="Arial"/>
                <w:szCs w:val="22"/>
              </w:rPr>
            </w:pPr>
            <w:r w:rsidRPr="00D624FC">
              <w:rPr>
                <w:rFonts w:cs="Arial"/>
                <w:szCs w:val="22"/>
              </w:rPr>
              <w:t xml:space="preserve">Arts Queensland may schedule one or two meetings a year to allow discussion of programs. </w:t>
            </w:r>
          </w:p>
        </w:tc>
      </w:tr>
      <w:tr w:rsidR="001E3AB9" w:rsidRPr="00D624FC" w14:paraId="62057F56" w14:textId="77777777" w:rsidTr="00591A93">
        <w:tc>
          <w:tcPr>
            <w:tcW w:w="2127" w:type="dxa"/>
          </w:tcPr>
          <w:p w14:paraId="74FD9CBF" w14:textId="77777777" w:rsidR="001E3AB9" w:rsidRPr="00D624FC" w:rsidRDefault="001E3AB9" w:rsidP="00591A93">
            <w:pPr>
              <w:spacing w:after="60"/>
              <w:ind w:right="-23"/>
              <w:rPr>
                <w:rFonts w:ascii="Arial" w:hAnsi="Arial" w:cs="Arial"/>
                <w:b/>
              </w:rPr>
            </w:pPr>
            <w:r w:rsidRPr="00D624FC">
              <w:rPr>
                <w:rFonts w:ascii="Arial" w:hAnsi="Arial" w:cs="Arial"/>
                <w:b/>
              </w:rPr>
              <w:t xml:space="preserve">Travel </w:t>
            </w:r>
          </w:p>
        </w:tc>
        <w:tc>
          <w:tcPr>
            <w:tcW w:w="2268" w:type="dxa"/>
          </w:tcPr>
          <w:p w14:paraId="40734E5D" w14:textId="66F17BBE" w:rsidR="001E3AB9" w:rsidRPr="00D624FC" w:rsidRDefault="001E3AB9" w:rsidP="000F65E6">
            <w:pPr>
              <w:spacing w:after="60"/>
              <w:ind w:right="-23"/>
              <w:rPr>
                <w:rFonts w:ascii="Arial" w:hAnsi="Arial" w:cs="Arial"/>
              </w:rPr>
            </w:pPr>
            <w:r w:rsidRPr="00D624FC">
              <w:rPr>
                <w:rFonts w:ascii="Arial" w:hAnsi="Arial" w:cs="Arial"/>
              </w:rPr>
              <w:t xml:space="preserve">To be approved by </w:t>
            </w:r>
            <w:r w:rsidR="001C457B" w:rsidRPr="00D624FC">
              <w:rPr>
                <w:rFonts w:ascii="Arial" w:hAnsi="Arial" w:cs="Arial"/>
              </w:rPr>
              <w:t>AQ</w:t>
            </w:r>
            <w:r w:rsidR="00A84777" w:rsidRPr="00D624FC">
              <w:rPr>
                <w:rFonts w:ascii="Arial" w:hAnsi="Arial" w:cs="Arial"/>
              </w:rPr>
              <w:t xml:space="preserve"> prior to arrangements</w:t>
            </w:r>
          </w:p>
        </w:tc>
        <w:tc>
          <w:tcPr>
            <w:tcW w:w="10489" w:type="dxa"/>
          </w:tcPr>
          <w:p w14:paraId="22920CBF" w14:textId="77777777" w:rsidR="001E3AB9" w:rsidRPr="00D624FC" w:rsidRDefault="001E3AB9" w:rsidP="00591A93">
            <w:pPr>
              <w:spacing w:after="60"/>
              <w:ind w:right="-23"/>
              <w:rPr>
                <w:rFonts w:ascii="Arial" w:hAnsi="Arial" w:cs="Arial"/>
              </w:rPr>
            </w:pPr>
            <w:r w:rsidRPr="00D624FC">
              <w:rPr>
                <w:rFonts w:ascii="Arial" w:hAnsi="Arial" w:cs="Arial"/>
              </w:rPr>
              <w:t>All travel arrangements will be based on current Queensland Government directives. This is an award-free arrangement subject to annual review.</w:t>
            </w:r>
          </w:p>
          <w:p w14:paraId="57FFAF63" w14:textId="7EB38B33" w:rsidR="001E3AB9" w:rsidRPr="00D624FC" w:rsidRDefault="001E3AB9" w:rsidP="00591A93">
            <w:pPr>
              <w:spacing w:after="60"/>
              <w:ind w:right="-23"/>
              <w:rPr>
                <w:rFonts w:ascii="Arial" w:hAnsi="Arial" w:cs="Arial"/>
              </w:rPr>
            </w:pPr>
            <w:r w:rsidRPr="00D624FC">
              <w:rPr>
                <w:rFonts w:ascii="Arial" w:hAnsi="Arial" w:cs="Arial"/>
              </w:rPr>
              <w:t xml:space="preserve">All necessary and reasonable expenses incurred while travelling on approved business and attending meetings of </w:t>
            </w:r>
            <w:r w:rsidR="003F4DAD" w:rsidRPr="00D624FC">
              <w:rPr>
                <w:rFonts w:ascii="Arial" w:hAnsi="Arial" w:cs="Arial"/>
              </w:rPr>
              <w:t>p</w:t>
            </w:r>
            <w:r w:rsidRPr="00D624FC">
              <w:rPr>
                <w:rFonts w:ascii="Arial" w:hAnsi="Arial" w:cs="Arial"/>
              </w:rPr>
              <w:t xml:space="preserve">eer </w:t>
            </w:r>
            <w:r w:rsidR="003F4DAD" w:rsidRPr="00D624FC">
              <w:rPr>
                <w:rFonts w:ascii="Arial" w:hAnsi="Arial" w:cs="Arial"/>
              </w:rPr>
              <w:t>a</w:t>
            </w:r>
            <w:r w:rsidRPr="00D624FC">
              <w:rPr>
                <w:rFonts w:ascii="Arial" w:hAnsi="Arial" w:cs="Arial"/>
              </w:rPr>
              <w:t>ssessors may be paid to members in accordance with the following arrangements:</w:t>
            </w:r>
          </w:p>
          <w:p w14:paraId="06F8450E" w14:textId="77777777"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Economy class air travel is used</w:t>
            </w:r>
          </w:p>
          <w:p w14:paraId="7D7DE6A0" w14:textId="77777777"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Motor vehicle allowances and travelling expenses in accordance with Ministerial directives on Motor Vehicle Allowances and Domestic Travelling and Relieving Expenses current at the time of the claim.</w:t>
            </w:r>
          </w:p>
        </w:tc>
      </w:tr>
      <w:tr w:rsidR="001E3AB9" w:rsidRPr="00D624FC" w14:paraId="2F445670" w14:textId="77777777" w:rsidTr="00591A93">
        <w:tc>
          <w:tcPr>
            <w:tcW w:w="2127" w:type="dxa"/>
          </w:tcPr>
          <w:p w14:paraId="07F2DFC9" w14:textId="77777777" w:rsidR="001E3AB9" w:rsidRPr="00D624FC" w:rsidRDefault="001E3AB9" w:rsidP="00591A93">
            <w:pPr>
              <w:spacing w:after="60"/>
              <w:ind w:right="-23"/>
              <w:rPr>
                <w:rFonts w:ascii="Arial" w:hAnsi="Arial" w:cs="Arial"/>
                <w:b/>
              </w:rPr>
            </w:pPr>
            <w:r w:rsidRPr="00D624FC">
              <w:rPr>
                <w:rFonts w:ascii="Arial" w:hAnsi="Arial" w:cs="Arial"/>
                <w:b/>
              </w:rPr>
              <w:t>Reimbursements</w:t>
            </w:r>
          </w:p>
        </w:tc>
        <w:tc>
          <w:tcPr>
            <w:tcW w:w="2268" w:type="dxa"/>
          </w:tcPr>
          <w:p w14:paraId="0B7FD7D2" w14:textId="3F4FB1FD" w:rsidR="001E3AB9" w:rsidRPr="00D624FC" w:rsidRDefault="001E3AB9" w:rsidP="000F65E6">
            <w:pPr>
              <w:spacing w:after="60"/>
              <w:ind w:right="-23"/>
              <w:rPr>
                <w:rFonts w:ascii="Arial" w:hAnsi="Arial" w:cs="Arial"/>
              </w:rPr>
            </w:pPr>
            <w:r w:rsidRPr="00D624FC">
              <w:rPr>
                <w:rFonts w:ascii="Arial" w:hAnsi="Arial" w:cs="Arial"/>
              </w:rPr>
              <w:t xml:space="preserve">To be approved by </w:t>
            </w:r>
            <w:r w:rsidR="001C457B" w:rsidRPr="00D624FC">
              <w:rPr>
                <w:rFonts w:ascii="Arial" w:hAnsi="Arial" w:cs="Arial"/>
              </w:rPr>
              <w:t>AQ</w:t>
            </w:r>
            <w:r w:rsidR="00A84777" w:rsidRPr="00D624FC">
              <w:rPr>
                <w:rFonts w:ascii="Arial" w:hAnsi="Arial" w:cs="Arial"/>
              </w:rPr>
              <w:t xml:space="preserve"> prior to arrangements</w:t>
            </w:r>
          </w:p>
        </w:tc>
        <w:tc>
          <w:tcPr>
            <w:tcW w:w="10489" w:type="dxa"/>
          </w:tcPr>
          <w:p w14:paraId="428756CD" w14:textId="77777777" w:rsidR="001E3AB9" w:rsidRPr="00D624FC" w:rsidRDefault="001E3AB9" w:rsidP="00591A93">
            <w:pPr>
              <w:tabs>
                <w:tab w:val="left" w:pos="540"/>
              </w:tabs>
              <w:spacing w:after="0"/>
              <w:ind w:right="-23"/>
              <w:rPr>
                <w:rFonts w:ascii="Arial" w:hAnsi="Arial" w:cs="Arial"/>
              </w:rPr>
            </w:pPr>
            <w:r w:rsidRPr="00D624FC">
              <w:rPr>
                <w:rFonts w:ascii="Arial" w:hAnsi="Arial" w:cs="Arial"/>
              </w:rPr>
              <w:t>All requests for reimbursement of business related expenditure (e.g. parking, postage etc.) must be made by the person incurring the expenditure, with a signed certification (Statutory Declaration) to the effect that the claim is correct, being the amount of the articles or services.  Expenditure must be:</w:t>
            </w:r>
          </w:p>
          <w:p w14:paraId="5D19C333" w14:textId="77777777"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reasonable and be supported by evidence (receipts) sufficient to demonstrate such reasonableness when subjected to scrutiny;</w:t>
            </w:r>
          </w:p>
          <w:p w14:paraId="4062555E" w14:textId="77777777"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for official Departmental purposes;</w:t>
            </w:r>
          </w:p>
          <w:p w14:paraId="1771C8D3" w14:textId="77777777"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supported by documentation that is available for scrutiny by internal audit, the Auditor-General, the Crime and Misconduct Commission, or any other external body with a legal right to inspect such records;</w:t>
            </w:r>
          </w:p>
          <w:p w14:paraId="0331F9AF" w14:textId="6F6C122C" w:rsidR="001E3AB9" w:rsidRPr="00D624FC" w:rsidRDefault="001E3AB9" w:rsidP="004E3420">
            <w:pPr>
              <w:numPr>
                <w:ilvl w:val="0"/>
                <w:numId w:val="1"/>
              </w:numPr>
              <w:tabs>
                <w:tab w:val="left" w:pos="540"/>
              </w:tabs>
              <w:spacing w:after="0"/>
              <w:ind w:right="-23"/>
              <w:rPr>
                <w:rFonts w:ascii="Arial" w:hAnsi="Arial" w:cs="Arial"/>
              </w:rPr>
            </w:pPr>
            <w:r w:rsidRPr="00D624FC">
              <w:rPr>
                <w:rFonts w:ascii="Arial" w:hAnsi="Arial" w:cs="Arial"/>
              </w:rPr>
              <w:t xml:space="preserve">appropriately authorised by the Director Investment, </w:t>
            </w:r>
            <w:r w:rsidR="001C457B" w:rsidRPr="00D624FC">
              <w:rPr>
                <w:rFonts w:ascii="Arial" w:hAnsi="Arial" w:cs="Arial"/>
              </w:rPr>
              <w:t>AQ</w:t>
            </w:r>
            <w:r w:rsidRPr="00D624FC">
              <w:rPr>
                <w:rFonts w:ascii="Arial" w:hAnsi="Arial" w:cs="Arial"/>
              </w:rPr>
              <w:t>.</w:t>
            </w:r>
          </w:p>
        </w:tc>
      </w:tr>
    </w:tbl>
    <w:p w14:paraId="39EFFDB4" w14:textId="77777777" w:rsidR="00A35D04" w:rsidRPr="00D624FC" w:rsidRDefault="00A35D04" w:rsidP="001E3AB9">
      <w:pPr>
        <w:tabs>
          <w:tab w:val="left" w:pos="-284"/>
          <w:tab w:val="left" w:pos="142"/>
        </w:tabs>
        <w:spacing w:after="0"/>
        <w:ind w:left="-567" w:right="-23"/>
        <w:rPr>
          <w:rFonts w:ascii="Arial" w:hAnsi="Arial" w:cs="Arial"/>
          <w:b/>
          <w:sz w:val="20"/>
          <w:szCs w:val="24"/>
        </w:rPr>
      </w:pPr>
    </w:p>
    <w:p w14:paraId="6BB4D271" w14:textId="378CC9FF" w:rsidR="001E3AB9" w:rsidRPr="00D624FC" w:rsidRDefault="001E3AB9" w:rsidP="001E3AB9">
      <w:pPr>
        <w:tabs>
          <w:tab w:val="left" w:pos="-284"/>
          <w:tab w:val="left" w:pos="142"/>
        </w:tabs>
        <w:spacing w:after="0"/>
        <w:ind w:left="-567" w:right="-23"/>
        <w:rPr>
          <w:rFonts w:ascii="Arial" w:hAnsi="Arial" w:cs="Arial"/>
          <w:b/>
          <w:sz w:val="24"/>
          <w:u w:val="single"/>
        </w:rPr>
      </w:pPr>
      <w:r w:rsidRPr="00D624FC">
        <w:rPr>
          <w:rFonts w:ascii="Arial" w:hAnsi="Arial" w:cs="Arial"/>
          <w:b/>
          <w:sz w:val="24"/>
          <w:u w:val="single"/>
        </w:rPr>
        <w:lastRenderedPageBreak/>
        <w:t xml:space="preserve">All </w:t>
      </w:r>
      <w:r w:rsidR="00A831F5" w:rsidRPr="00D624FC">
        <w:rPr>
          <w:rFonts w:ascii="Arial" w:hAnsi="Arial" w:cs="Arial"/>
          <w:b/>
          <w:color w:val="000000"/>
          <w:sz w:val="24"/>
          <w:u w:val="single"/>
        </w:rPr>
        <w:t>p</w:t>
      </w:r>
      <w:r w:rsidRPr="00D624FC">
        <w:rPr>
          <w:rFonts w:ascii="Arial" w:hAnsi="Arial" w:cs="Arial"/>
          <w:b/>
          <w:color w:val="000000"/>
          <w:sz w:val="24"/>
          <w:u w:val="single"/>
        </w:rPr>
        <w:t xml:space="preserve">eer </w:t>
      </w:r>
      <w:r w:rsidR="00A831F5" w:rsidRPr="00D624FC">
        <w:rPr>
          <w:rFonts w:ascii="Arial" w:hAnsi="Arial" w:cs="Arial"/>
          <w:b/>
          <w:color w:val="000000"/>
          <w:sz w:val="24"/>
          <w:u w:val="single"/>
        </w:rPr>
        <w:t>a</w:t>
      </w:r>
      <w:r w:rsidRPr="00D624FC">
        <w:rPr>
          <w:rFonts w:ascii="Arial" w:hAnsi="Arial" w:cs="Arial"/>
          <w:b/>
          <w:color w:val="000000"/>
          <w:sz w:val="24"/>
          <w:u w:val="single"/>
        </w:rPr>
        <w:t xml:space="preserve">ssessors </w:t>
      </w:r>
      <w:r w:rsidRPr="00D624FC">
        <w:rPr>
          <w:rFonts w:ascii="Arial" w:hAnsi="Arial" w:cs="Arial"/>
          <w:b/>
          <w:sz w:val="24"/>
          <w:u w:val="single"/>
        </w:rPr>
        <w:t>need to:</w:t>
      </w:r>
    </w:p>
    <w:p w14:paraId="12FA1C09" w14:textId="4A848707" w:rsidR="001E3AB9" w:rsidRPr="00D624FC" w:rsidRDefault="00DB2331" w:rsidP="004E3420">
      <w:pPr>
        <w:pStyle w:val="BodyTexts"/>
        <w:numPr>
          <w:ilvl w:val="0"/>
          <w:numId w:val="12"/>
        </w:numPr>
      </w:pPr>
      <w:r w:rsidRPr="00D624FC">
        <w:t xml:space="preserve">submit a taxation compliant invoice including bank details to AQ </w:t>
      </w:r>
      <w:r w:rsidR="00FF2CC6" w:rsidRPr="00D624FC">
        <w:t xml:space="preserve">staff </w:t>
      </w:r>
      <w:r w:rsidR="00A84777" w:rsidRPr="00D624FC">
        <w:t>so that payment can be made</w:t>
      </w:r>
      <w:r w:rsidR="001E3AB9" w:rsidRPr="00D624FC">
        <w:t xml:space="preserve"> through Electronic Funds Transfer (EFT)</w:t>
      </w:r>
      <w:r w:rsidR="00C664E8">
        <w:t>/</w:t>
      </w:r>
    </w:p>
    <w:p w14:paraId="201236CD" w14:textId="466183F4" w:rsidR="001E3AB9" w:rsidRPr="00D624FC" w:rsidRDefault="001E3AB9" w:rsidP="004E3420">
      <w:pPr>
        <w:pStyle w:val="BodyTexts"/>
        <w:numPr>
          <w:ilvl w:val="0"/>
          <w:numId w:val="12"/>
        </w:numPr>
      </w:pPr>
      <w:r w:rsidRPr="00D624FC">
        <w:rPr>
          <w:b/>
        </w:rPr>
        <w:t xml:space="preserve">Peer </w:t>
      </w:r>
      <w:r w:rsidR="00EF686A" w:rsidRPr="00D624FC">
        <w:rPr>
          <w:b/>
        </w:rPr>
        <w:t>a</w:t>
      </w:r>
      <w:r w:rsidRPr="00D624FC">
        <w:rPr>
          <w:b/>
        </w:rPr>
        <w:t>ssessors with ABNs</w:t>
      </w:r>
      <w:r w:rsidRPr="00D624FC">
        <w:t>: submit a taxation compliant invoice including the ABN and indicating GST registration, or</w:t>
      </w:r>
    </w:p>
    <w:p w14:paraId="75CD0C6B" w14:textId="4F9417AA" w:rsidR="001E3AB9" w:rsidRPr="00D624FC" w:rsidRDefault="001E3AB9" w:rsidP="004E3420">
      <w:pPr>
        <w:pStyle w:val="BodyTexts"/>
        <w:numPr>
          <w:ilvl w:val="0"/>
          <w:numId w:val="12"/>
        </w:numPr>
      </w:pPr>
      <w:r w:rsidRPr="00D624FC">
        <w:rPr>
          <w:b/>
        </w:rPr>
        <w:t xml:space="preserve">Peer </w:t>
      </w:r>
      <w:r w:rsidR="00EF686A" w:rsidRPr="00D624FC">
        <w:rPr>
          <w:b/>
        </w:rPr>
        <w:t>a</w:t>
      </w:r>
      <w:r w:rsidRPr="00D624FC">
        <w:rPr>
          <w:b/>
        </w:rPr>
        <w:t>ssessors without ABNs</w:t>
      </w:r>
      <w:r w:rsidRPr="00D624FC">
        <w:t xml:space="preserve">: submit a completed </w:t>
      </w:r>
      <w:r w:rsidRPr="00D624FC">
        <w:rPr>
          <w:i/>
        </w:rPr>
        <w:t>Statement by a Supplier</w:t>
      </w:r>
      <w:r w:rsidRPr="00D624FC">
        <w:t xml:space="preserve"> form which can be found at:</w:t>
      </w:r>
    </w:p>
    <w:p w14:paraId="64B9374B" w14:textId="65B510CA" w:rsidR="00DB2331" w:rsidRPr="00D624FC" w:rsidRDefault="004E3420" w:rsidP="004E3420">
      <w:pPr>
        <w:pStyle w:val="BodyTexts"/>
        <w:numPr>
          <w:ilvl w:val="0"/>
          <w:numId w:val="12"/>
        </w:numPr>
      </w:pPr>
      <w:hyperlink r:id="rId24" w:history="1">
        <w:r w:rsidR="001E3AB9" w:rsidRPr="00D624FC">
          <w:rPr>
            <w:rStyle w:val="Hyperlink"/>
            <w:rFonts w:cs="Arial"/>
          </w:rPr>
          <w:t>https://www.ato.gov.au/Forms/Statement-by-a-supplier-not-quoting-an-ABN/</w:t>
        </w:r>
      </w:hyperlink>
      <w:r w:rsidR="001E3AB9" w:rsidRPr="00D624FC">
        <w:t xml:space="preserve"> </w:t>
      </w:r>
    </w:p>
    <w:p w14:paraId="1EB7B34E" w14:textId="77777777" w:rsidR="00C664E8" w:rsidRDefault="00C664E8" w:rsidP="001E3AB9">
      <w:pPr>
        <w:spacing w:after="60"/>
        <w:ind w:left="-567" w:right="-23"/>
        <w:rPr>
          <w:rFonts w:ascii="Arial" w:hAnsi="Arial" w:cs="Arial"/>
        </w:rPr>
      </w:pPr>
    </w:p>
    <w:p w14:paraId="75780325" w14:textId="2D11CB79" w:rsidR="00A35D04" w:rsidRDefault="00A831F5" w:rsidP="001E3AB9">
      <w:pPr>
        <w:spacing w:after="60"/>
        <w:ind w:left="-567" w:right="-23"/>
        <w:rPr>
          <w:rFonts w:ascii="Arial" w:hAnsi="Arial" w:cs="Arial"/>
        </w:rPr>
      </w:pPr>
      <w:r w:rsidRPr="00D624FC">
        <w:rPr>
          <w:rFonts w:ascii="Arial" w:hAnsi="Arial" w:cs="Arial"/>
        </w:rPr>
        <w:t xml:space="preserve">It is the assessor’s responsibility to ensure they are </w:t>
      </w:r>
      <w:r w:rsidR="009C5104">
        <w:rPr>
          <w:rFonts w:ascii="Arial" w:hAnsi="Arial" w:cs="Arial"/>
        </w:rPr>
        <w:t>eligible to claim remuneration.</w:t>
      </w:r>
    </w:p>
    <w:p w14:paraId="414F198C" w14:textId="77777777" w:rsidR="009C5104" w:rsidRPr="00D624FC" w:rsidRDefault="009C5104" w:rsidP="001E3AB9">
      <w:pPr>
        <w:spacing w:after="60"/>
        <w:ind w:left="-567" w:right="-23"/>
        <w:rPr>
          <w:rFonts w:ascii="Arial" w:hAnsi="Arial" w:cs="Arial"/>
        </w:rPr>
      </w:pPr>
    </w:p>
    <w:p w14:paraId="71276EC1" w14:textId="3CA84953" w:rsidR="002F4A99" w:rsidRPr="00D624FC" w:rsidRDefault="00A35D04" w:rsidP="001E3AB9">
      <w:pPr>
        <w:spacing w:after="60"/>
        <w:ind w:left="-567" w:right="-23"/>
        <w:rPr>
          <w:rFonts w:ascii="Arial" w:hAnsi="Arial" w:cs="Arial"/>
          <w:b/>
          <w:sz w:val="24"/>
          <w:u w:val="single"/>
        </w:rPr>
      </w:pPr>
      <w:r w:rsidRPr="00D624FC">
        <w:rPr>
          <w:rFonts w:ascii="Arial" w:hAnsi="Arial" w:cs="Arial"/>
          <w:b/>
          <w:sz w:val="24"/>
          <w:u w:val="single"/>
        </w:rPr>
        <w:t xml:space="preserve">Public sector employees: </w:t>
      </w:r>
    </w:p>
    <w:p w14:paraId="29EB23D3" w14:textId="4EF1045A" w:rsidR="00A831F5" w:rsidRPr="00D624FC" w:rsidRDefault="00A831F5" w:rsidP="00C664E8">
      <w:pPr>
        <w:pStyle w:val="BodyTexts"/>
      </w:pPr>
      <w:r w:rsidRPr="00D624FC">
        <w:t xml:space="preserve">Assessors who are </w:t>
      </w:r>
      <w:r w:rsidR="00EC4227" w:rsidRPr="00D624FC">
        <w:t>employees of federal or state government, employees of semi-government organisations, either federal or state, including statutory authorities and employees of state government owned corporations and colleges are not eligible to claim remuneration</w:t>
      </w:r>
      <w:r w:rsidRPr="00D624FC">
        <w:t xml:space="preserve">. Local government employees and employees of local government owned corporations and colleges are eligible to claim remuneration </w:t>
      </w:r>
      <w:r w:rsidR="000611F6" w:rsidRPr="00D624FC">
        <w:t>if their appointment as a peer</w:t>
      </w:r>
      <w:r w:rsidR="00EF686A" w:rsidRPr="00D624FC">
        <w:t xml:space="preserve"> assessor</w:t>
      </w:r>
      <w:r w:rsidR="000611F6" w:rsidRPr="00D624FC">
        <w:t xml:space="preserve"> is not connected to their employment and assessments are undertaken out of work hours.</w:t>
      </w:r>
    </w:p>
    <w:p w14:paraId="168A6A23" w14:textId="232423ED" w:rsidR="001E3AB9" w:rsidRPr="00D624FC" w:rsidRDefault="001E3AB9" w:rsidP="00C664E8">
      <w:pPr>
        <w:pStyle w:val="BodyTexts"/>
      </w:pPr>
      <w:r w:rsidRPr="00D624FC">
        <w:t xml:space="preserve">It is the </w:t>
      </w:r>
      <w:r w:rsidR="00EF686A" w:rsidRPr="00D624FC">
        <w:t xml:space="preserve">peer </w:t>
      </w:r>
      <w:r w:rsidRPr="00D624FC">
        <w:t xml:space="preserve">assessor’s responsibility to ensure </w:t>
      </w:r>
      <w:r w:rsidR="008B29E4" w:rsidRPr="00D624FC">
        <w:t>AQ</w:t>
      </w:r>
      <w:r w:rsidRPr="00D624FC">
        <w:t xml:space="preserve"> is invoiced for the work carried out. </w:t>
      </w:r>
      <w:r w:rsidR="00EF686A" w:rsidRPr="00D624FC">
        <w:t>Peer a</w:t>
      </w:r>
      <w:r w:rsidRPr="00D624FC">
        <w:t>ssessors are encouraged to submit their invoices as soon as the work is performed and no later than May of that financial year.</w:t>
      </w:r>
    </w:p>
    <w:p w14:paraId="485F0AB2" w14:textId="77777777" w:rsidR="002F4A99" w:rsidRPr="00D624FC" w:rsidRDefault="002F4A99" w:rsidP="00C664E8">
      <w:pPr>
        <w:pStyle w:val="BodyTexts"/>
        <w:rPr>
          <w:b/>
        </w:rPr>
      </w:pPr>
    </w:p>
    <w:p w14:paraId="57167BE8" w14:textId="32B0EC1E" w:rsidR="001E3AB9" w:rsidRPr="00D624FC" w:rsidRDefault="001E3AB9" w:rsidP="00C664E8">
      <w:pPr>
        <w:pStyle w:val="BodyTexts"/>
      </w:pPr>
      <w:r w:rsidRPr="00D624FC">
        <w:rPr>
          <w:b/>
        </w:rPr>
        <w:t>Please note:</w:t>
      </w:r>
      <w:r w:rsidRPr="00D624FC">
        <w:t xml:space="preserve">  </w:t>
      </w:r>
      <w:r w:rsidR="001C457B" w:rsidRPr="00D624FC">
        <w:t>AQ</w:t>
      </w:r>
      <w:r w:rsidRPr="00D624FC">
        <w:t xml:space="preserve"> cannot give specialist advice about taxation or legal issues. Further information about tax issues is available from the </w:t>
      </w:r>
      <w:hyperlink r:id="rId25" w:history="1">
        <w:r w:rsidRPr="00D624FC">
          <w:rPr>
            <w:rStyle w:val="Hyperlink"/>
            <w:rFonts w:cs="Arial"/>
          </w:rPr>
          <w:t>ATO's website</w:t>
        </w:r>
      </w:hyperlink>
      <w:r w:rsidRPr="00D624FC">
        <w:t xml:space="preserve"> at or personal tax enquiries line 13</w:t>
      </w:r>
      <w:r w:rsidR="00EF686A" w:rsidRPr="00D624FC">
        <w:t> </w:t>
      </w:r>
      <w:r w:rsidRPr="00D624FC">
        <w:t>28</w:t>
      </w:r>
      <w:r w:rsidR="00EF686A" w:rsidRPr="00D624FC">
        <w:t> </w:t>
      </w:r>
      <w:r w:rsidRPr="00D624FC">
        <w:t>61.</w:t>
      </w:r>
      <w:r w:rsidR="00C33CE5" w:rsidRPr="00D624FC">
        <w:t xml:space="preserve">  </w:t>
      </w:r>
    </w:p>
    <w:p w14:paraId="149C6028" w14:textId="133A897B" w:rsidR="00C33CE5" w:rsidRPr="00D624FC" w:rsidRDefault="00C33CE5" w:rsidP="001E3AB9">
      <w:pPr>
        <w:ind w:left="-567" w:right="-23"/>
        <w:rPr>
          <w:rFonts w:ascii="Arial" w:hAnsi="Arial" w:cs="Arial"/>
          <w:sz w:val="20"/>
          <w:szCs w:val="24"/>
        </w:rPr>
      </w:pPr>
    </w:p>
    <w:p w14:paraId="47B8E330" w14:textId="15BD067A" w:rsidR="00E82898" w:rsidRPr="00D624FC" w:rsidRDefault="00E82898" w:rsidP="001E3AB9">
      <w:pPr>
        <w:ind w:left="-567" w:right="-23"/>
        <w:rPr>
          <w:rFonts w:ascii="Arial" w:hAnsi="Arial" w:cs="Arial"/>
          <w:sz w:val="20"/>
          <w:szCs w:val="24"/>
        </w:rPr>
      </w:pPr>
    </w:p>
    <w:p w14:paraId="0FAE25E7" w14:textId="5FF11FC1" w:rsidR="00E82898" w:rsidRPr="00D624FC" w:rsidRDefault="00E82898" w:rsidP="001E3AB9">
      <w:pPr>
        <w:ind w:left="-567" w:right="-23"/>
        <w:rPr>
          <w:rFonts w:ascii="Arial" w:hAnsi="Arial" w:cs="Arial"/>
          <w:sz w:val="20"/>
          <w:szCs w:val="24"/>
        </w:rPr>
      </w:pPr>
    </w:p>
    <w:p w14:paraId="405C1218" w14:textId="47AAFDEF" w:rsidR="00E82898" w:rsidRPr="00D624FC" w:rsidRDefault="00E82898" w:rsidP="001E3AB9">
      <w:pPr>
        <w:ind w:left="-567" w:right="-23"/>
        <w:rPr>
          <w:rFonts w:ascii="Arial" w:hAnsi="Arial" w:cs="Arial"/>
          <w:sz w:val="20"/>
          <w:szCs w:val="24"/>
        </w:rPr>
      </w:pPr>
    </w:p>
    <w:p w14:paraId="793F6722" w14:textId="5181C72B" w:rsidR="00E82898" w:rsidRPr="00D624FC" w:rsidRDefault="00E82898" w:rsidP="001E3AB9">
      <w:pPr>
        <w:ind w:left="-567" w:right="-23"/>
        <w:rPr>
          <w:rFonts w:ascii="Arial" w:hAnsi="Arial" w:cs="Arial"/>
          <w:sz w:val="20"/>
          <w:szCs w:val="24"/>
        </w:rPr>
        <w:sectPr w:rsidR="00E82898" w:rsidRPr="00D624FC" w:rsidSect="009C44DA">
          <w:pgSz w:w="16838" w:h="11906" w:orient="landscape"/>
          <w:pgMar w:top="680" w:right="1077" w:bottom="737" w:left="1304" w:header="709" w:footer="709" w:gutter="0"/>
          <w:cols w:space="708"/>
          <w:docGrid w:linePitch="360"/>
        </w:sectPr>
      </w:pPr>
    </w:p>
    <w:p w14:paraId="4E218F16" w14:textId="288686B9" w:rsidR="001E3AB9" w:rsidRPr="00D624FC" w:rsidRDefault="008B7FE6" w:rsidP="00D624FC">
      <w:pPr>
        <w:pStyle w:val="Heading2s"/>
        <w:rPr>
          <w:snapToGrid w:val="0"/>
        </w:rPr>
      </w:pPr>
      <w:bookmarkStart w:id="31" w:name="_Toc58494335"/>
      <w:r>
        <w:rPr>
          <w:snapToGrid w:val="0"/>
        </w:rPr>
        <w:lastRenderedPageBreak/>
        <w:t xml:space="preserve">10. </w:t>
      </w:r>
      <w:r w:rsidR="008B29E4" w:rsidRPr="00D624FC">
        <w:rPr>
          <w:snapToGrid w:val="0"/>
        </w:rPr>
        <w:t>C</w:t>
      </w:r>
      <w:r w:rsidR="001E3AB9" w:rsidRPr="00D624FC">
        <w:rPr>
          <w:snapToGrid w:val="0"/>
        </w:rPr>
        <w:t xml:space="preserve">ontact </w:t>
      </w:r>
      <w:r w:rsidR="00692F0C" w:rsidRPr="00D624FC">
        <w:rPr>
          <w:snapToGrid w:val="0"/>
        </w:rPr>
        <w:t>d</w:t>
      </w:r>
      <w:r w:rsidR="001E3AB9" w:rsidRPr="00D624FC">
        <w:rPr>
          <w:snapToGrid w:val="0"/>
        </w:rPr>
        <w:t>etails</w:t>
      </w:r>
      <w:bookmarkEnd w:id="31"/>
      <w:r w:rsidR="001E3AB9" w:rsidRPr="00D624FC">
        <w:rPr>
          <w:snapToGrid w:val="0"/>
        </w:rPr>
        <w:t xml:space="preserve"> </w:t>
      </w:r>
    </w:p>
    <w:p w14:paraId="787B0D70" w14:textId="77777777" w:rsidR="008B29E4" w:rsidRPr="00D624FC" w:rsidRDefault="008B29E4" w:rsidP="001E3AB9">
      <w:pPr>
        <w:spacing w:after="0"/>
        <w:ind w:right="-23"/>
        <w:rPr>
          <w:rFonts w:ascii="Arial" w:hAnsi="Arial" w:cs="Arial"/>
          <w:b/>
          <w:snapToGrid w:val="0"/>
          <w:sz w:val="20"/>
          <w:szCs w:val="24"/>
        </w:rPr>
      </w:pPr>
    </w:p>
    <w:p w14:paraId="23BF88B6" w14:textId="50053977" w:rsidR="008B29E4" w:rsidRPr="00D624FC" w:rsidRDefault="004B0702" w:rsidP="00C664E8">
      <w:pPr>
        <w:pStyle w:val="BodyTexts"/>
        <w:rPr>
          <w:snapToGrid w:val="0"/>
        </w:rPr>
      </w:pPr>
      <w:r>
        <w:rPr>
          <w:snapToGrid w:val="0"/>
        </w:rPr>
        <w:t xml:space="preserve">Arts Queensland, </w:t>
      </w:r>
      <w:r w:rsidR="008B29E4" w:rsidRPr="00D624FC">
        <w:rPr>
          <w:snapToGrid w:val="0"/>
        </w:rPr>
        <w:t xml:space="preserve">Brisbane </w:t>
      </w:r>
    </w:p>
    <w:p w14:paraId="05EC6DE3" w14:textId="77777777" w:rsidR="001E3AB9" w:rsidRPr="00D624FC" w:rsidRDefault="001E3AB9" w:rsidP="00C664E8">
      <w:pPr>
        <w:pStyle w:val="BodyTexts"/>
        <w:rPr>
          <w:snapToGrid w:val="0"/>
        </w:rPr>
      </w:pPr>
      <w:r w:rsidRPr="004B0702">
        <w:rPr>
          <w:b/>
          <w:snapToGrid w:val="0"/>
        </w:rPr>
        <w:t>Street address:</w:t>
      </w:r>
      <w:r w:rsidRPr="00D624FC">
        <w:rPr>
          <w:snapToGrid w:val="0"/>
        </w:rPr>
        <w:t xml:space="preserve"> Level 16, 111 George Street, Brisbane QLD 4000</w:t>
      </w:r>
    </w:p>
    <w:p w14:paraId="5A4040AE" w14:textId="77777777" w:rsidR="001E3AB9" w:rsidRPr="00D624FC" w:rsidRDefault="001E3AB9" w:rsidP="00C664E8">
      <w:pPr>
        <w:pStyle w:val="BodyTexts"/>
        <w:rPr>
          <w:snapToGrid w:val="0"/>
        </w:rPr>
      </w:pPr>
      <w:r w:rsidRPr="004B0702">
        <w:rPr>
          <w:b/>
          <w:snapToGrid w:val="0"/>
        </w:rPr>
        <w:t>Postal Address:</w:t>
      </w:r>
      <w:r w:rsidRPr="00D624FC">
        <w:rPr>
          <w:snapToGrid w:val="0"/>
        </w:rPr>
        <w:t xml:space="preserve"> GPO Box 1436 Brisbane QLD 4001 </w:t>
      </w:r>
    </w:p>
    <w:p w14:paraId="6DFE3B49" w14:textId="77777777" w:rsidR="001E3AB9" w:rsidRPr="00D624FC" w:rsidRDefault="001E3AB9" w:rsidP="00C664E8">
      <w:pPr>
        <w:pStyle w:val="BodyTexts"/>
        <w:rPr>
          <w:snapToGrid w:val="0"/>
        </w:rPr>
      </w:pPr>
      <w:r w:rsidRPr="004B0702">
        <w:rPr>
          <w:b/>
          <w:snapToGrid w:val="0"/>
        </w:rPr>
        <w:t>Telephone:</w:t>
      </w:r>
      <w:r w:rsidRPr="00D624FC">
        <w:rPr>
          <w:snapToGrid w:val="0"/>
        </w:rPr>
        <w:t xml:space="preserve"> (07)</w:t>
      </w:r>
      <w:r w:rsidRPr="00D624FC">
        <w:t xml:space="preserve"> </w:t>
      </w:r>
      <w:r w:rsidRPr="00D624FC">
        <w:rPr>
          <w:snapToGrid w:val="0"/>
        </w:rPr>
        <w:t>3034 4016</w:t>
      </w:r>
    </w:p>
    <w:p w14:paraId="4D3544D2" w14:textId="77777777" w:rsidR="00591A93" w:rsidRPr="00D624FC" w:rsidRDefault="00591A93" w:rsidP="00C664E8">
      <w:pPr>
        <w:pStyle w:val="BodyTexts"/>
        <w:rPr>
          <w:snapToGrid w:val="0"/>
        </w:rPr>
      </w:pPr>
      <w:r w:rsidRPr="004B0702">
        <w:rPr>
          <w:b/>
          <w:snapToGrid w:val="0"/>
        </w:rPr>
        <w:t>Toll free:</w:t>
      </w:r>
      <w:r w:rsidRPr="00D624FC">
        <w:rPr>
          <w:snapToGrid w:val="0"/>
        </w:rPr>
        <w:t xml:space="preserve"> 1800 175 531</w:t>
      </w:r>
    </w:p>
    <w:p w14:paraId="3FB0CB61" w14:textId="77777777" w:rsidR="001E3AB9" w:rsidRPr="00D624FC" w:rsidRDefault="001E3AB9" w:rsidP="00C664E8">
      <w:pPr>
        <w:pStyle w:val="BodyTexts"/>
      </w:pPr>
    </w:p>
    <w:p w14:paraId="7C77296B" w14:textId="28D338E2" w:rsidR="00383607" w:rsidRPr="00D624FC" w:rsidRDefault="004B0702" w:rsidP="00C664E8">
      <w:pPr>
        <w:pStyle w:val="BodyTexts"/>
        <w:rPr>
          <w:snapToGrid w:val="0"/>
        </w:rPr>
      </w:pPr>
      <w:r>
        <w:rPr>
          <w:snapToGrid w:val="0"/>
        </w:rPr>
        <w:t xml:space="preserve">Arts Queensland, </w:t>
      </w:r>
      <w:r w:rsidR="008B29E4" w:rsidRPr="00D624FC">
        <w:rPr>
          <w:snapToGrid w:val="0"/>
        </w:rPr>
        <w:t xml:space="preserve">Cairns </w:t>
      </w:r>
    </w:p>
    <w:p w14:paraId="027CDE45" w14:textId="77777777" w:rsidR="008B29E4" w:rsidRPr="00D624FC" w:rsidRDefault="008B29E4" w:rsidP="00C664E8">
      <w:pPr>
        <w:pStyle w:val="BodyTexts"/>
        <w:rPr>
          <w:snapToGrid w:val="0"/>
        </w:rPr>
      </w:pPr>
      <w:r w:rsidRPr="00070688">
        <w:rPr>
          <w:b/>
          <w:snapToGrid w:val="0"/>
        </w:rPr>
        <w:t>Street address:</w:t>
      </w:r>
      <w:r w:rsidRPr="00D624FC">
        <w:rPr>
          <w:snapToGrid w:val="0"/>
        </w:rPr>
        <w:t xml:space="preserve"> Centre of Contemporary Arts Cairns (</w:t>
      </w:r>
      <w:proofErr w:type="spellStart"/>
      <w:r w:rsidRPr="00D624FC">
        <w:rPr>
          <w:snapToGrid w:val="0"/>
        </w:rPr>
        <w:t>CoCA</w:t>
      </w:r>
      <w:proofErr w:type="spellEnd"/>
      <w:r w:rsidRPr="00D624FC">
        <w:rPr>
          <w:snapToGrid w:val="0"/>
        </w:rPr>
        <w:t xml:space="preserve">), </w:t>
      </w:r>
      <w:r w:rsidRPr="00D624FC">
        <w:rPr>
          <w:snapToGrid w:val="0"/>
        </w:rPr>
        <w:br/>
        <w:t>96 Abbott Street, Cairns, QLD 4870</w:t>
      </w:r>
    </w:p>
    <w:p w14:paraId="0B679BDE" w14:textId="77777777" w:rsidR="008B29E4" w:rsidRPr="00D624FC" w:rsidRDefault="008B29E4" w:rsidP="00C664E8">
      <w:pPr>
        <w:pStyle w:val="BodyTexts"/>
      </w:pPr>
      <w:r w:rsidRPr="00070688">
        <w:rPr>
          <w:b/>
          <w:snapToGrid w:val="0"/>
        </w:rPr>
        <w:t>Telephone:</w:t>
      </w:r>
      <w:r w:rsidRPr="00D624FC">
        <w:rPr>
          <w:snapToGrid w:val="0"/>
        </w:rPr>
        <w:t xml:space="preserve"> (07)</w:t>
      </w:r>
      <w:r w:rsidRPr="00D624FC">
        <w:t xml:space="preserve"> </w:t>
      </w:r>
      <w:r w:rsidRPr="00D624FC">
        <w:rPr>
          <w:snapToGrid w:val="0"/>
        </w:rPr>
        <w:t>408</w:t>
      </w:r>
      <w:r w:rsidR="00004F9F" w:rsidRPr="00D624FC">
        <w:rPr>
          <w:snapToGrid w:val="0"/>
        </w:rPr>
        <w:t>8</w:t>
      </w:r>
      <w:r w:rsidRPr="00D624FC">
        <w:rPr>
          <w:snapToGrid w:val="0"/>
        </w:rPr>
        <w:t xml:space="preserve"> 101</w:t>
      </w:r>
      <w:r w:rsidR="00004F9F" w:rsidRPr="00D624FC">
        <w:rPr>
          <w:snapToGrid w:val="0"/>
        </w:rPr>
        <w:t>0</w:t>
      </w:r>
      <w:r w:rsidRPr="00D624FC">
        <w:t xml:space="preserve"> </w:t>
      </w:r>
    </w:p>
    <w:p w14:paraId="20D339DE" w14:textId="77777777" w:rsidR="008B29E4" w:rsidRPr="00D624FC" w:rsidRDefault="008B29E4" w:rsidP="00C664E8">
      <w:pPr>
        <w:pStyle w:val="BodyTexts"/>
      </w:pPr>
    </w:p>
    <w:p w14:paraId="625FB62E" w14:textId="77777777" w:rsidR="008B29E4" w:rsidRPr="00D624FC" w:rsidRDefault="008B29E4" w:rsidP="00C664E8">
      <w:pPr>
        <w:pStyle w:val="BodyTexts"/>
        <w:rPr>
          <w:rStyle w:val="Hyperlink"/>
          <w:rFonts w:cs="Arial"/>
        </w:rPr>
      </w:pPr>
      <w:r w:rsidRPr="00070688">
        <w:rPr>
          <w:b/>
        </w:rPr>
        <w:t>Email:</w:t>
      </w:r>
      <w:r w:rsidRPr="00D624FC">
        <w:t xml:space="preserve"> </w:t>
      </w:r>
      <w:hyperlink r:id="rId26" w:history="1">
        <w:r w:rsidRPr="00D624FC">
          <w:rPr>
            <w:rStyle w:val="Hyperlink"/>
            <w:rFonts w:cs="Arial"/>
          </w:rPr>
          <w:t>investment@arts.qld.gov.au</w:t>
        </w:r>
      </w:hyperlink>
    </w:p>
    <w:p w14:paraId="0CDCEAAD" w14:textId="77777777" w:rsidR="008B29E4" w:rsidRPr="00D624FC" w:rsidRDefault="008B29E4" w:rsidP="00C664E8">
      <w:pPr>
        <w:pStyle w:val="BodyTexts"/>
      </w:pPr>
      <w:r w:rsidRPr="00070688">
        <w:rPr>
          <w:b/>
        </w:rPr>
        <w:t>Website:</w:t>
      </w:r>
      <w:r w:rsidRPr="00D624FC">
        <w:t xml:space="preserve"> </w:t>
      </w:r>
      <w:hyperlink r:id="rId27" w:history="1">
        <w:r w:rsidRPr="00D624FC">
          <w:rPr>
            <w:rStyle w:val="Hyperlink"/>
            <w:rFonts w:cs="Arial"/>
          </w:rPr>
          <w:t>www.arts.qld.gov.au</w:t>
        </w:r>
      </w:hyperlink>
      <w:r w:rsidRPr="00D624FC">
        <w:t xml:space="preserve"> </w:t>
      </w:r>
    </w:p>
    <w:p w14:paraId="1223B67B" w14:textId="58133A1C" w:rsidR="008B29E4" w:rsidRPr="00D624FC" w:rsidRDefault="008B29E4" w:rsidP="00A02AD4">
      <w:pPr>
        <w:spacing w:after="0"/>
        <w:ind w:right="-23"/>
        <w:rPr>
          <w:rFonts w:ascii="Arial" w:hAnsi="Arial" w:cs="Arial"/>
          <w:b/>
          <w:snapToGrid w:val="0"/>
          <w:sz w:val="20"/>
          <w:szCs w:val="24"/>
        </w:rPr>
      </w:pPr>
    </w:p>
    <w:p w14:paraId="6CE916F4" w14:textId="77777777" w:rsidR="00EF686A" w:rsidRPr="00D624FC" w:rsidRDefault="00EF686A">
      <w:pPr>
        <w:spacing w:after="0" w:line="240" w:lineRule="auto"/>
        <w:rPr>
          <w:rFonts w:ascii="Arial" w:hAnsi="Arial" w:cs="Arial"/>
          <w:b/>
          <w:snapToGrid w:val="0"/>
          <w:sz w:val="20"/>
          <w:szCs w:val="24"/>
        </w:rPr>
        <w:sectPr w:rsidR="00EF686A" w:rsidRPr="00D624FC" w:rsidSect="000D4494">
          <w:pgSz w:w="11906" w:h="16838"/>
          <w:pgMar w:top="1440" w:right="1440" w:bottom="1440" w:left="1418" w:header="709" w:footer="709" w:gutter="0"/>
          <w:cols w:space="708"/>
          <w:docGrid w:linePitch="360"/>
        </w:sectPr>
      </w:pPr>
    </w:p>
    <w:p w14:paraId="02FE6052" w14:textId="6E3B0ED2" w:rsidR="00A35D04" w:rsidRPr="00E81BD6" w:rsidRDefault="00A35D04" w:rsidP="00E81BD6">
      <w:pPr>
        <w:pStyle w:val="Heading2s"/>
      </w:pPr>
      <w:bookmarkStart w:id="32" w:name="_Toc58494336"/>
      <w:r w:rsidRPr="00E81BD6">
        <w:rPr>
          <w:rStyle w:val="Heading2sChar"/>
          <w:b/>
        </w:rPr>
        <w:lastRenderedPageBreak/>
        <w:t>Attachment A</w:t>
      </w:r>
      <w:r w:rsidRPr="00E81BD6">
        <w:t xml:space="preserve"> </w:t>
      </w:r>
      <w:r w:rsidR="00CB36E5" w:rsidRPr="00E81BD6">
        <w:t>–</w:t>
      </w:r>
      <w:r w:rsidRPr="00E81BD6">
        <w:t xml:space="preserve"> Peer Assessor Agreement</w:t>
      </w:r>
      <w:bookmarkEnd w:id="32"/>
      <w:r w:rsidRPr="00E81BD6">
        <w:t xml:space="preserve"> </w:t>
      </w:r>
    </w:p>
    <w:p w14:paraId="66451F7B" w14:textId="51C32E1B" w:rsidR="00A35D04" w:rsidRPr="00D624FC" w:rsidRDefault="00A35D04" w:rsidP="00A02AD4">
      <w:pPr>
        <w:rPr>
          <w:rFonts w:ascii="Arial" w:hAnsi="Arial" w:cs="Arial"/>
        </w:rPr>
      </w:pPr>
    </w:p>
    <w:p w14:paraId="003D4586" w14:textId="77777777" w:rsidR="003F65F5" w:rsidRPr="00E81BD6" w:rsidRDefault="003F65F5" w:rsidP="003F65F5">
      <w:pPr>
        <w:autoSpaceDE w:val="0"/>
        <w:autoSpaceDN w:val="0"/>
        <w:adjustRightInd w:val="0"/>
        <w:jc w:val="both"/>
        <w:rPr>
          <w:rFonts w:ascii="Arial" w:hAnsi="Arial" w:cs="Arial"/>
          <w:b/>
          <w:color w:val="000000"/>
          <w:sz w:val="24"/>
          <w:szCs w:val="28"/>
        </w:rPr>
      </w:pPr>
      <w:r w:rsidRPr="00E81BD6">
        <w:rPr>
          <w:rFonts w:ascii="Arial" w:hAnsi="Arial" w:cs="Arial"/>
          <w:b/>
          <w:color w:val="000000"/>
          <w:sz w:val="24"/>
          <w:szCs w:val="28"/>
        </w:rPr>
        <w:t xml:space="preserve">Letter of Confirmation </w:t>
      </w:r>
    </w:p>
    <w:p w14:paraId="3833C22D" w14:textId="77777777" w:rsidR="003F65F5" w:rsidRPr="00D624FC" w:rsidRDefault="003F65F5" w:rsidP="00D80092">
      <w:pPr>
        <w:autoSpaceDE w:val="0"/>
        <w:autoSpaceDN w:val="0"/>
        <w:adjustRightInd w:val="0"/>
        <w:rPr>
          <w:rFonts w:ascii="Arial" w:hAnsi="Arial" w:cs="Arial"/>
          <w:color w:val="000000"/>
        </w:rPr>
      </w:pPr>
      <w:r w:rsidRPr="00D624FC">
        <w:rPr>
          <w:rFonts w:ascii="Arial" w:hAnsi="Arial" w:cs="Arial"/>
          <w:color w:val="000000"/>
        </w:rPr>
        <w:t>It gives me great pleasure to advise you that your expression of interest to join Arts Queensland’s (AQ) pool of peer assessors was successful.</w:t>
      </w:r>
    </w:p>
    <w:p w14:paraId="6B527321" w14:textId="77777777" w:rsidR="003F65F5" w:rsidRPr="00D624FC" w:rsidRDefault="003F65F5" w:rsidP="00D80092">
      <w:pPr>
        <w:autoSpaceDE w:val="0"/>
        <w:autoSpaceDN w:val="0"/>
        <w:adjustRightInd w:val="0"/>
        <w:rPr>
          <w:rFonts w:ascii="Arial" w:hAnsi="Arial" w:cs="Arial"/>
        </w:rPr>
      </w:pPr>
      <w:r w:rsidRPr="00D624FC">
        <w:rPr>
          <w:rFonts w:ascii="Arial" w:hAnsi="Arial" w:cs="Arial"/>
        </w:rPr>
        <w:t>AQ is committed to growing a vibrant and sustainable arts and cultural sector and recognises the important role peer assessors play in sharing specialist knowledge and ensuring equitable, transparent funding decisions are made.</w:t>
      </w:r>
    </w:p>
    <w:p w14:paraId="07AFFB01" w14:textId="4ACBA1C7" w:rsidR="003F65F5" w:rsidRPr="00D624FC" w:rsidRDefault="003F65F5" w:rsidP="00D80092">
      <w:pPr>
        <w:autoSpaceDE w:val="0"/>
        <w:autoSpaceDN w:val="0"/>
        <w:adjustRightInd w:val="0"/>
        <w:rPr>
          <w:rFonts w:ascii="Arial" w:hAnsi="Arial" w:cs="Arial"/>
          <w:color w:val="000000"/>
        </w:rPr>
      </w:pPr>
      <w:r w:rsidRPr="00D624FC">
        <w:rPr>
          <w:rFonts w:ascii="Arial" w:hAnsi="Arial" w:cs="Arial"/>
        </w:rPr>
        <w:t>To finalise your appointment, the following steps must be reviewed and completed:</w:t>
      </w:r>
    </w:p>
    <w:p w14:paraId="053D0146" w14:textId="77777777" w:rsidR="003F65F5" w:rsidRPr="00D624FC" w:rsidRDefault="003F65F5" w:rsidP="004E3420">
      <w:pPr>
        <w:pStyle w:val="ListParagraph"/>
        <w:numPr>
          <w:ilvl w:val="0"/>
          <w:numId w:val="5"/>
        </w:numPr>
        <w:rPr>
          <w:rFonts w:cs="Arial"/>
          <w:szCs w:val="22"/>
        </w:rPr>
      </w:pPr>
      <w:r w:rsidRPr="00D624FC">
        <w:rPr>
          <w:rFonts w:cs="Arial"/>
          <w:b/>
          <w:bCs/>
          <w:szCs w:val="22"/>
        </w:rPr>
        <w:t>Peer Assessor Agreement</w:t>
      </w:r>
      <w:r w:rsidRPr="00D624FC">
        <w:rPr>
          <w:rFonts w:cs="Arial"/>
          <w:szCs w:val="22"/>
        </w:rPr>
        <w:t xml:space="preserve">: Please review, complete and submit this form. Once you submit this form, a legally binding Agreement will be formed. A copy of the Agreement </w:t>
      </w:r>
      <w:r w:rsidRPr="00D624FC">
        <w:rPr>
          <w:rFonts w:cs="Arial"/>
          <w:szCs w:val="22"/>
        </w:rPr>
        <w:br/>
        <w:t>will be emailed to you for your records.</w:t>
      </w:r>
      <w:r w:rsidRPr="00D624FC">
        <w:rPr>
          <w:rFonts w:cs="Arial"/>
          <w:szCs w:val="22"/>
        </w:rPr>
        <w:br/>
      </w:r>
    </w:p>
    <w:p w14:paraId="10669ED8" w14:textId="77777777" w:rsidR="003F65F5" w:rsidRPr="00D624FC" w:rsidRDefault="004E3420" w:rsidP="004E3420">
      <w:pPr>
        <w:pStyle w:val="ListParagraph"/>
        <w:numPr>
          <w:ilvl w:val="0"/>
          <w:numId w:val="5"/>
        </w:numPr>
        <w:rPr>
          <w:rFonts w:cs="Arial"/>
          <w:szCs w:val="22"/>
        </w:rPr>
      </w:pPr>
      <w:hyperlink r:id="rId28" w:history="1">
        <w:r w:rsidR="003F65F5" w:rsidRPr="00D624FC">
          <w:rPr>
            <w:rStyle w:val="Hyperlink"/>
            <w:rFonts w:cs="Arial"/>
            <w:szCs w:val="22"/>
          </w:rPr>
          <w:t>Peer Assessor Handbook</w:t>
        </w:r>
      </w:hyperlink>
      <w:r w:rsidR="003F65F5" w:rsidRPr="00D624FC">
        <w:rPr>
          <w:rFonts w:cs="Arial"/>
          <w:szCs w:val="22"/>
        </w:rPr>
        <w:t xml:space="preserve"> outlines the terms of engagement including responsibilities, obligations, remuneration and entitlements that apply to peer assessors. </w:t>
      </w:r>
    </w:p>
    <w:p w14:paraId="4BE871BA" w14:textId="77777777" w:rsidR="003F65F5" w:rsidRPr="00D624FC" w:rsidRDefault="003F65F5" w:rsidP="00D80092">
      <w:pPr>
        <w:pStyle w:val="ListParagraph"/>
        <w:rPr>
          <w:rFonts w:cs="Arial"/>
          <w:szCs w:val="22"/>
        </w:rPr>
      </w:pPr>
    </w:p>
    <w:p w14:paraId="2F5FBB52" w14:textId="77777777" w:rsidR="003F65F5" w:rsidRPr="00D624FC" w:rsidRDefault="004E3420" w:rsidP="004E3420">
      <w:pPr>
        <w:pStyle w:val="ListParagraph"/>
        <w:numPr>
          <w:ilvl w:val="0"/>
          <w:numId w:val="5"/>
        </w:numPr>
        <w:spacing w:after="200"/>
        <w:rPr>
          <w:rFonts w:cs="Arial"/>
          <w:szCs w:val="22"/>
        </w:rPr>
      </w:pPr>
      <w:hyperlink r:id="rId29" w:history="1">
        <w:r w:rsidR="003F65F5" w:rsidRPr="00D624FC">
          <w:rPr>
            <w:rStyle w:val="Hyperlink"/>
            <w:rFonts w:cs="Arial"/>
            <w:szCs w:val="22"/>
          </w:rPr>
          <w:t>Code of Conduct for the Queensland Public Service</w:t>
        </w:r>
      </w:hyperlink>
      <w:r w:rsidR="003F65F5" w:rsidRPr="00D624FC">
        <w:rPr>
          <w:rFonts w:cs="Arial"/>
          <w:i/>
          <w:szCs w:val="22"/>
        </w:rPr>
        <w:t xml:space="preserve"> </w:t>
      </w:r>
      <w:r w:rsidR="003F65F5" w:rsidRPr="00D624FC">
        <w:rPr>
          <w:rFonts w:cs="Arial"/>
          <w:szCs w:val="22"/>
        </w:rPr>
        <w:t xml:space="preserve">sets out the conduct which peer assessors must abide by. </w:t>
      </w:r>
    </w:p>
    <w:p w14:paraId="06A20EF6" w14:textId="77777777" w:rsidR="003F65F5" w:rsidRPr="00D624FC" w:rsidRDefault="003F65F5" w:rsidP="00D80092">
      <w:pPr>
        <w:autoSpaceDE w:val="0"/>
        <w:autoSpaceDN w:val="0"/>
        <w:adjustRightInd w:val="0"/>
        <w:rPr>
          <w:rFonts w:ascii="Arial" w:hAnsi="Arial" w:cs="Arial"/>
        </w:rPr>
      </w:pPr>
      <w:r w:rsidRPr="00D624FC">
        <w:rPr>
          <w:rFonts w:ascii="Arial" w:hAnsi="Arial" w:cs="Arial"/>
        </w:rPr>
        <w:t xml:space="preserve">I can confirm that your three-year term as a Peer Assessor will commence on the date you submit this Agreement. </w:t>
      </w:r>
    </w:p>
    <w:p w14:paraId="227AC5A5" w14:textId="77777777" w:rsidR="003F65F5" w:rsidRPr="00D624FC" w:rsidRDefault="003F65F5">
      <w:pPr>
        <w:autoSpaceDE w:val="0"/>
        <w:autoSpaceDN w:val="0"/>
        <w:rPr>
          <w:rFonts w:ascii="Arial" w:hAnsi="Arial" w:cs="Arial"/>
          <w:color w:val="000000"/>
        </w:rPr>
      </w:pPr>
      <w:r w:rsidRPr="00D624FC">
        <w:rPr>
          <w:rFonts w:ascii="Arial" w:hAnsi="Arial" w:cs="Arial"/>
        </w:rPr>
        <w:t xml:space="preserve">To support your role as an Arts Queensland peer assessor, you are encouraged to review the </w:t>
      </w:r>
      <w:hyperlink r:id="rId30" w:history="1">
        <w:r w:rsidRPr="00D624FC">
          <w:rPr>
            <w:rStyle w:val="Hyperlink"/>
            <w:rFonts w:ascii="Arial" w:hAnsi="Arial" w:cs="Arial"/>
          </w:rPr>
          <w:t>resources</w:t>
        </w:r>
      </w:hyperlink>
      <w:r w:rsidRPr="00D624FC">
        <w:rPr>
          <w:rFonts w:ascii="Arial" w:hAnsi="Arial" w:cs="Arial"/>
          <w:color w:val="000000"/>
        </w:rPr>
        <w:t xml:space="preserve"> available on the AQ website.</w:t>
      </w:r>
    </w:p>
    <w:p w14:paraId="37FB120F" w14:textId="77777777" w:rsidR="003F65F5" w:rsidRPr="00D624FC" w:rsidRDefault="003F65F5" w:rsidP="00D80092">
      <w:pPr>
        <w:rPr>
          <w:rFonts w:ascii="Arial" w:hAnsi="Arial" w:cs="Arial"/>
          <w:b/>
          <w:bCs/>
          <w:color w:val="000000"/>
          <w:lang w:val="en-US"/>
        </w:rPr>
      </w:pPr>
      <w:r w:rsidRPr="00D624FC">
        <w:rPr>
          <w:rFonts w:ascii="Arial" w:hAnsi="Arial" w:cs="Arial"/>
          <w:lang w:bidi="he-IL"/>
        </w:rPr>
        <w:t xml:space="preserve">If you have any questions in regards to your term, responsibilities or any information in the attachments enclosed, please feel free to contact the Peer Assessor Program Manager via telephone 07 3034 4016 or email </w:t>
      </w:r>
      <w:hyperlink r:id="rId31" w:history="1">
        <w:r w:rsidRPr="00D624FC">
          <w:rPr>
            <w:rStyle w:val="Hyperlink"/>
            <w:rFonts w:ascii="Arial" w:hAnsi="Arial" w:cs="Arial"/>
            <w:lang w:bidi="he-IL"/>
          </w:rPr>
          <w:t>investment@arts.qld.gov.au</w:t>
        </w:r>
      </w:hyperlink>
      <w:r w:rsidRPr="00D624FC">
        <w:rPr>
          <w:rFonts w:ascii="Arial" w:hAnsi="Arial" w:cs="Arial"/>
          <w:lang w:bidi="he-IL"/>
        </w:rPr>
        <w:t xml:space="preserve">.  </w:t>
      </w:r>
    </w:p>
    <w:p w14:paraId="6B75E266" w14:textId="77777777" w:rsidR="003F65F5" w:rsidRPr="00D624FC" w:rsidRDefault="003F65F5" w:rsidP="00D80092">
      <w:pPr>
        <w:autoSpaceDE w:val="0"/>
        <w:autoSpaceDN w:val="0"/>
        <w:adjustRightInd w:val="0"/>
        <w:rPr>
          <w:rFonts w:ascii="Arial" w:hAnsi="Arial" w:cs="Arial"/>
          <w:color w:val="000000"/>
        </w:rPr>
      </w:pPr>
      <w:r w:rsidRPr="00D624FC">
        <w:rPr>
          <w:rFonts w:ascii="Arial" w:hAnsi="Arial" w:cs="Arial"/>
          <w:color w:val="000000"/>
        </w:rPr>
        <w:t xml:space="preserve">On behalf of the agency, I thank you in advance for your contribution and hope you find the role to be a rewarding one. </w:t>
      </w:r>
    </w:p>
    <w:p w14:paraId="28E157A9" w14:textId="77777777" w:rsidR="003F65F5" w:rsidRPr="00D624FC" w:rsidRDefault="003F65F5" w:rsidP="00D80092">
      <w:pPr>
        <w:rPr>
          <w:rFonts w:ascii="Arial" w:hAnsi="Arial" w:cs="Arial"/>
          <w:color w:val="000000"/>
        </w:rPr>
      </w:pPr>
      <w:r w:rsidRPr="00D624FC">
        <w:rPr>
          <w:rFonts w:ascii="Arial" w:hAnsi="Arial" w:cs="Arial"/>
          <w:color w:val="000000"/>
        </w:rPr>
        <w:t>Yours sincerely</w:t>
      </w:r>
    </w:p>
    <w:p w14:paraId="67ECC1DD" w14:textId="77777777" w:rsidR="003F65F5" w:rsidRPr="00D624FC" w:rsidRDefault="003F65F5" w:rsidP="003F65F5">
      <w:pPr>
        <w:pStyle w:val="NormalWeb"/>
        <w:shd w:val="clear" w:color="auto" w:fill="FFFFFF"/>
        <w:jc w:val="both"/>
        <w:rPr>
          <w:rFonts w:ascii="Arial" w:hAnsi="Arial" w:cs="Arial"/>
          <w:sz w:val="22"/>
          <w:szCs w:val="22"/>
          <w:highlight w:val="lightGray"/>
        </w:rPr>
      </w:pPr>
    </w:p>
    <w:p w14:paraId="00D62277" w14:textId="0AD54535" w:rsidR="003F65F5" w:rsidRPr="00D624FC" w:rsidRDefault="003F65F5" w:rsidP="003F65F5">
      <w:pPr>
        <w:pStyle w:val="NormalWeb"/>
        <w:shd w:val="clear" w:color="auto" w:fill="FFFFFF"/>
        <w:jc w:val="both"/>
        <w:rPr>
          <w:rFonts w:ascii="Arial" w:hAnsi="Arial" w:cs="Arial"/>
          <w:sz w:val="22"/>
          <w:szCs w:val="22"/>
          <w:highlight w:val="lightGray"/>
        </w:rPr>
      </w:pPr>
      <w:r w:rsidRPr="00D624FC">
        <w:rPr>
          <w:rFonts w:ascii="Arial" w:hAnsi="Arial" w:cs="Arial"/>
          <w:sz w:val="22"/>
          <w:szCs w:val="22"/>
          <w:highlight w:val="lightGray"/>
        </w:rPr>
        <w:t xml:space="preserve">Director Name </w:t>
      </w:r>
    </w:p>
    <w:p w14:paraId="31F4E747" w14:textId="76E799D7" w:rsidR="003F65F5" w:rsidRPr="00D624FC" w:rsidRDefault="003F65F5" w:rsidP="003F65F5">
      <w:pPr>
        <w:pStyle w:val="NormalWeb"/>
        <w:shd w:val="clear" w:color="auto" w:fill="FFFFFF"/>
        <w:jc w:val="both"/>
        <w:rPr>
          <w:rFonts w:ascii="Arial" w:hAnsi="Arial" w:cs="Arial"/>
          <w:sz w:val="22"/>
          <w:szCs w:val="22"/>
        </w:rPr>
      </w:pPr>
      <w:r w:rsidRPr="00D624FC">
        <w:rPr>
          <w:rFonts w:ascii="Arial" w:hAnsi="Arial" w:cs="Arial"/>
          <w:sz w:val="22"/>
          <w:szCs w:val="22"/>
          <w:highlight w:val="lightGray"/>
        </w:rPr>
        <w:t>Director Position</w:t>
      </w:r>
      <w:r w:rsidRPr="00D624FC">
        <w:rPr>
          <w:rFonts w:ascii="Arial" w:hAnsi="Arial" w:cs="Arial"/>
          <w:color w:val="FF0000"/>
          <w:sz w:val="20"/>
        </w:rPr>
        <w:t xml:space="preserve"> </w:t>
      </w:r>
    </w:p>
    <w:p w14:paraId="1B59638A" w14:textId="77777777" w:rsidR="003F65F5" w:rsidRPr="00D624FC" w:rsidRDefault="003F65F5" w:rsidP="003F65F5">
      <w:pPr>
        <w:pStyle w:val="NormalWeb"/>
        <w:shd w:val="clear" w:color="auto" w:fill="FFFFFF"/>
        <w:jc w:val="both"/>
        <w:rPr>
          <w:rFonts w:ascii="Arial" w:hAnsi="Arial" w:cs="Arial"/>
          <w:b/>
          <w:sz w:val="22"/>
          <w:szCs w:val="22"/>
        </w:rPr>
      </w:pPr>
      <w:r w:rsidRPr="00D624FC">
        <w:rPr>
          <w:rFonts w:ascii="Arial" w:hAnsi="Arial" w:cs="Arial"/>
          <w:b/>
          <w:sz w:val="22"/>
          <w:szCs w:val="22"/>
        </w:rPr>
        <w:t xml:space="preserve">Investment </w:t>
      </w:r>
    </w:p>
    <w:p w14:paraId="4F4C74D2" w14:textId="77777777" w:rsidR="003F65F5" w:rsidRPr="00D624FC" w:rsidRDefault="003F65F5" w:rsidP="003F65F5">
      <w:pPr>
        <w:pStyle w:val="NormalWeb"/>
        <w:shd w:val="clear" w:color="auto" w:fill="FFFFFF"/>
        <w:jc w:val="both"/>
        <w:rPr>
          <w:rFonts w:ascii="Arial" w:hAnsi="Arial" w:cs="Arial"/>
          <w:b/>
          <w:sz w:val="22"/>
          <w:szCs w:val="22"/>
        </w:rPr>
      </w:pPr>
      <w:r w:rsidRPr="00D624FC">
        <w:rPr>
          <w:rFonts w:ascii="Arial" w:hAnsi="Arial" w:cs="Arial"/>
          <w:b/>
          <w:sz w:val="22"/>
          <w:szCs w:val="22"/>
        </w:rPr>
        <w:t xml:space="preserve">Arts Queensland </w:t>
      </w:r>
    </w:p>
    <w:p w14:paraId="432A69A7" w14:textId="2F55623C" w:rsidR="003F65F5" w:rsidRPr="00D624FC" w:rsidRDefault="003F65F5" w:rsidP="003F65F5">
      <w:pPr>
        <w:pStyle w:val="NormalWeb"/>
        <w:shd w:val="clear" w:color="auto" w:fill="FFFFFF"/>
        <w:jc w:val="both"/>
        <w:rPr>
          <w:rFonts w:ascii="Arial" w:hAnsi="Arial" w:cs="Arial"/>
          <w:sz w:val="22"/>
          <w:szCs w:val="22"/>
        </w:rPr>
      </w:pPr>
      <w:r w:rsidRPr="00D624FC">
        <w:rPr>
          <w:rFonts w:ascii="Arial" w:hAnsi="Arial" w:cs="Arial"/>
          <w:sz w:val="22"/>
          <w:szCs w:val="22"/>
          <w:highlight w:val="lightGray"/>
        </w:rPr>
        <w:t>Date</w:t>
      </w:r>
    </w:p>
    <w:p w14:paraId="0D7F5D6F" w14:textId="63F7AC4C" w:rsidR="003F65F5" w:rsidRPr="00D624FC" w:rsidRDefault="003F65F5" w:rsidP="003F65F5">
      <w:pPr>
        <w:rPr>
          <w:rFonts w:ascii="Arial" w:eastAsia="SimSun" w:hAnsi="Arial" w:cs="Arial"/>
          <w:kern w:val="3"/>
          <w:lang w:eastAsia="zh-CN" w:bidi="hi-IN"/>
        </w:rPr>
      </w:pPr>
      <w:r w:rsidRPr="00D624FC">
        <w:rPr>
          <w:rFonts w:ascii="Arial" w:hAnsi="Arial" w:cs="Arial"/>
        </w:rPr>
        <w:br w:type="page"/>
      </w:r>
    </w:p>
    <w:p w14:paraId="52A77551" w14:textId="5034FEEA" w:rsidR="003F65F5" w:rsidRPr="00D624FC" w:rsidRDefault="003F65F5" w:rsidP="00A02AD4">
      <w:pPr>
        <w:autoSpaceDE w:val="0"/>
        <w:autoSpaceDN w:val="0"/>
        <w:adjustRightInd w:val="0"/>
        <w:jc w:val="both"/>
        <w:rPr>
          <w:rFonts w:ascii="Arial" w:hAnsi="Arial" w:cs="Arial"/>
          <w:color w:val="000000"/>
          <w:sz w:val="28"/>
          <w:szCs w:val="28"/>
        </w:rPr>
      </w:pPr>
      <w:r w:rsidRPr="00D624FC">
        <w:rPr>
          <w:rFonts w:ascii="Arial" w:hAnsi="Arial" w:cs="Arial"/>
          <w:color w:val="000000"/>
          <w:sz w:val="28"/>
          <w:szCs w:val="28"/>
        </w:rPr>
        <w:lastRenderedPageBreak/>
        <w:t>Assessor Certification</w:t>
      </w:r>
    </w:p>
    <w:p w14:paraId="7C38757D" w14:textId="6A80E200" w:rsidR="003F65F5" w:rsidRPr="00D624FC" w:rsidRDefault="003F65F5" w:rsidP="003F65F5">
      <w:pPr>
        <w:pStyle w:val="Standard"/>
        <w:rPr>
          <w:rFonts w:ascii="Arial" w:hAnsi="Arial" w:cs="Arial"/>
          <w:sz w:val="22"/>
          <w:szCs w:val="22"/>
        </w:rPr>
      </w:pPr>
      <w:r w:rsidRPr="00D624FC">
        <w:rPr>
          <w:rFonts w:ascii="Arial" w:hAnsi="Arial" w:cs="Arial"/>
          <w:sz w:val="22"/>
          <w:szCs w:val="22"/>
        </w:rPr>
        <w:t>I, the undersigned, declare that:</w:t>
      </w:r>
    </w:p>
    <w:p w14:paraId="1D00484E"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 xml:space="preserve">I acknowledge that the terms of my engagement as an Arts Queensland (AQ) Peer Assessor requires that I adhere to the requirements outlined in the: </w:t>
      </w:r>
      <w:r w:rsidRPr="00D624FC">
        <w:rPr>
          <w:rFonts w:ascii="Arial" w:hAnsi="Arial" w:cs="Arial"/>
          <w:i/>
          <w:sz w:val="22"/>
          <w:szCs w:val="22"/>
        </w:rPr>
        <w:t>Peer Assessor Handbook</w:t>
      </w:r>
      <w:r w:rsidRPr="00D624FC">
        <w:rPr>
          <w:rFonts w:ascii="Arial" w:hAnsi="Arial" w:cs="Arial"/>
          <w:sz w:val="22"/>
          <w:szCs w:val="22"/>
        </w:rPr>
        <w:t xml:space="preserve"> (Attachment 2) and </w:t>
      </w:r>
      <w:r w:rsidRPr="00D624FC">
        <w:rPr>
          <w:rFonts w:ascii="Arial" w:hAnsi="Arial" w:cs="Arial"/>
          <w:i/>
          <w:sz w:val="22"/>
          <w:szCs w:val="22"/>
        </w:rPr>
        <w:t>Code of Conduct for the Queensland Public Service</w:t>
      </w:r>
      <w:r w:rsidRPr="00D624FC">
        <w:rPr>
          <w:rFonts w:ascii="Arial" w:hAnsi="Arial" w:cs="Arial"/>
          <w:sz w:val="22"/>
          <w:szCs w:val="22"/>
        </w:rPr>
        <w:t xml:space="preserve"> (Attachment 3) and which I have read and understood;</w:t>
      </w:r>
    </w:p>
    <w:p w14:paraId="2EE2909C"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 xml:space="preserve">I agree to abide by the </w:t>
      </w:r>
      <w:r w:rsidRPr="00D624FC">
        <w:rPr>
          <w:rFonts w:ascii="Arial" w:hAnsi="Arial" w:cs="Arial"/>
          <w:i/>
          <w:sz w:val="22"/>
          <w:szCs w:val="22"/>
        </w:rPr>
        <w:t>Peer Assessor Handbook</w:t>
      </w:r>
      <w:r w:rsidRPr="00D624FC">
        <w:rPr>
          <w:rFonts w:ascii="Arial" w:hAnsi="Arial" w:cs="Arial"/>
          <w:sz w:val="22"/>
          <w:szCs w:val="22"/>
        </w:rPr>
        <w:t xml:space="preserve"> and </w:t>
      </w:r>
      <w:r w:rsidRPr="00D624FC">
        <w:rPr>
          <w:rFonts w:ascii="Arial" w:hAnsi="Arial" w:cs="Arial"/>
          <w:i/>
          <w:sz w:val="22"/>
          <w:szCs w:val="22"/>
        </w:rPr>
        <w:t>Code of Conduct</w:t>
      </w:r>
      <w:r w:rsidRPr="00D624FC">
        <w:rPr>
          <w:rFonts w:ascii="Arial" w:hAnsi="Arial" w:cs="Arial"/>
          <w:sz w:val="22"/>
          <w:szCs w:val="22"/>
        </w:rPr>
        <w:t xml:space="preserve"> at all times in the performance of the tasks associated with my role as a Peer Assessor;</w:t>
      </w:r>
    </w:p>
    <w:p w14:paraId="44D273F5"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 xml:space="preserve">I agree to declare any actual, potential or perceived conflict of interest in accordance with the </w:t>
      </w:r>
      <w:r w:rsidRPr="00D624FC">
        <w:rPr>
          <w:rFonts w:ascii="Arial" w:hAnsi="Arial" w:cs="Arial"/>
          <w:i/>
          <w:sz w:val="22"/>
          <w:szCs w:val="22"/>
        </w:rPr>
        <w:t xml:space="preserve">Peer Assessor Handbook </w:t>
      </w:r>
      <w:r w:rsidRPr="00D624FC">
        <w:rPr>
          <w:rFonts w:ascii="Arial" w:hAnsi="Arial" w:cs="Arial"/>
          <w:sz w:val="22"/>
          <w:szCs w:val="22"/>
        </w:rPr>
        <w:t>and</w:t>
      </w:r>
      <w:r w:rsidRPr="00D624FC">
        <w:rPr>
          <w:rFonts w:ascii="Arial" w:hAnsi="Arial" w:cs="Arial"/>
          <w:i/>
          <w:sz w:val="22"/>
          <w:szCs w:val="22"/>
        </w:rPr>
        <w:t xml:space="preserve"> Code of Conduct</w:t>
      </w:r>
      <w:r w:rsidRPr="00D624FC">
        <w:rPr>
          <w:rFonts w:ascii="Arial" w:hAnsi="Arial" w:cs="Arial"/>
          <w:sz w:val="22"/>
          <w:szCs w:val="22"/>
        </w:rPr>
        <w:t>;</w:t>
      </w:r>
    </w:p>
    <w:p w14:paraId="58B75C30"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 xml:space="preserve">I acknowledge that AQ funding applicants and others may have legal rights to access documents and written comments prepared by me in carrying out my duties as a Peer Assessor under the </w:t>
      </w:r>
      <w:r w:rsidRPr="00D624FC">
        <w:rPr>
          <w:rFonts w:ascii="Arial" w:hAnsi="Arial" w:cs="Arial"/>
          <w:i/>
          <w:sz w:val="22"/>
          <w:szCs w:val="22"/>
        </w:rPr>
        <w:t>Right to Information Act 2009</w:t>
      </w:r>
      <w:r w:rsidRPr="00D624FC">
        <w:rPr>
          <w:rFonts w:ascii="Arial" w:hAnsi="Arial" w:cs="Arial"/>
          <w:sz w:val="22"/>
          <w:szCs w:val="22"/>
        </w:rPr>
        <w:t>;</w:t>
      </w:r>
    </w:p>
    <w:p w14:paraId="0D5883A5"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I consent to the publication of my name as part of the Peer Assessors Register published on the AQ website and disclosure of my personal information within AQ for administrative purposes;</w:t>
      </w:r>
    </w:p>
    <w:p w14:paraId="17BEFB21"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 xml:space="preserve">I agree to comply </w:t>
      </w:r>
      <w:r w:rsidRPr="00D624FC">
        <w:rPr>
          <w:rFonts w:ascii="Arial" w:hAnsi="Arial" w:cs="Arial"/>
          <w:sz w:val="22"/>
          <w:szCs w:val="22"/>
          <w:lang w:eastAsia="en-AU"/>
        </w:rPr>
        <w:t xml:space="preserve">with Parts 1 and 3 of Chapter 2 of the </w:t>
      </w:r>
      <w:r w:rsidRPr="00D624FC">
        <w:rPr>
          <w:rFonts w:ascii="Arial" w:hAnsi="Arial" w:cs="Arial"/>
          <w:iCs/>
          <w:sz w:val="22"/>
          <w:szCs w:val="22"/>
          <w:lang w:eastAsia="en-AU"/>
        </w:rPr>
        <w:t xml:space="preserve">Information Privacy Act 2009 </w:t>
      </w:r>
      <w:r w:rsidRPr="00D624FC">
        <w:rPr>
          <w:rFonts w:ascii="Arial" w:hAnsi="Arial" w:cs="Arial"/>
          <w:sz w:val="22"/>
          <w:szCs w:val="22"/>
          <w:lang w:eastAsia="en-AU"/>
        </w:rPr>
        <w:t xml:space="preserve">as if I am Arts Queensland if I collect or have access to personal information, as defined in the </w:t>
      </w:r>
      <w:r w:rsidRPr="00D624FC">
        <w:rPr>
          <w:rFonts w:ascii="Arial" w:hAnsi="Arial" w:cs="Arial"/>
          <w:iCs/>
          <w:sz w:val="22"/>
          <w:szCs w:val="22"/>
          <w:lang w:eastAsia="en-AU"/>
        </w:rPr>
        <w:t>Information Privacy Act 2009</w:t>
      </w:r>
      <w:r w:rsidRPr="00D624FC">
        <w:rPr>
          <w:rFonts w:ascii="Arial" w:hAnsi="Arial" w:cs="Arial"/>
          <w:sz w:val="22"/>
          <w:szCs w:val="22"/>
          <w:lang w:eastAsia="en-AU"/>
        </w:rPr>
        <w:t>, in my role as peer assessor;</w:t>
      </w:r>
    </w:p>
    <w:p w14:paraId="14B4DE95" w14:textId="77777777"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 xml:space="preserve">I acknowledge this appointment is valid for three years from the date of this agreement. </w:t>
      </w:r>
    </w:p>
    <w:p w14:paraId="79CBB971" w14:textId="255CD7C5" w:rsidR="003F65F5" w:rsidRPr="00D624FC" w:rsidRDefault="003F65F5" w:rsidP="004E3420">
      <w:pPr>
        <w:pStyle w:val="Standard"/>
        <w:numPr>
          <w:ilvl w:val="0"/>
          <w:numId w:val="3"/>
        </w:numPr>
        <w:spacing w:before="240"/>
        <w:ind w:left="567" w:hanging="567"/>
        <w:rPr>
          <w:rFonts w:ascii="Arial" w:hAnsi="Arial" w:cs="Arial"/>
          <w:sz w:val="22"/>
          <w:szCs w:val="22"/>
        </w:rPr>
      </w:pPr>
      <w:r w:rsidRPr="00D624FC">
        <w:rPr>
          <w:rFonts w:ascii="Arial" w:hAnsi="Arial" w:cs="Arial"/>
          <w:sz w:val="22"/>
          <w:szCs w:val="22"/>
        </w:rPr>
        <w:t>Please select one of the following:</w:t>
      </w:r>
      <w:r w:rsidRPr="00D624FC">
        <w:rPr>
          <w:rFonts w:ascii="Arial" w:hAnsi="Arial" w:cs="Arial"/>
          <w:color w:val="FF0000"/>
          <w:sz w:val="20"/>
        </w:rPr>
        <w:t xml:space="preserve"> </w:t>
      </w:r>
    </w:p>
    <w:p w14:paraId="1796108D" w14:textId="77777777" w:rsidR="003F65F5" w:rsidRPr="00D624FC" w:rsidRDefault="003F65F5" w:rsidP="004E3420">
      <w:pPr>
        <w:pStyle w:val="Standard"/>
        <w:numPr>
          <w:ilvl w:val="0"/>
          <w:numId w:val="4"/>
        </w:numPr>
        <w:ind w:left="993" w:hanging="426"/>
        <w:rPr>
          <w:rFonts w:ascii="Arial" w:hAnsi="Arial" w:cs="Arial"/>
          <w:sz w:val="22"/>
          <w:szCs w:val="22"/>
        </w:rPr>
      </w:pPr>
      <w:r w:rsidRPr="00D624FC">
        <w:rPr>
          <w:rFonts w:ascii="Arial" w:hAnsi="Arial" w:cs="Arial"/>
          <w:sz w:val="22"/>
          <w:szCs w:val="22"/>
        </w:rPr>
        <w:t xml:space="preserve">I am eligible for remuneration for my services as a Peer Assessor as outlined in the </w:t>
      </w:r>
      <w:r w:rsidRPr="00D624FC">
        <w:rPr>
          <w:rFonts w:ascii="Arial" w:hAnsi="Arial" w:cs="Arial"/>
          <w:i/>
          <w:sz w:val="22"/>
          <w:szCs w:val="22"/>
        </w:rPr>
        <w:t xml:space="preserve">Peer Assessor Handbook </w:t>
      </w:r>
      <w:r w:rsidRPr="00D624FC">
        <w:rPr>
          <w:rFonts w:ascii="Arial" w:hAnsi="Arial" w:cs="Arial"/>
          <w:sz w:val="22"/>
          <w:szCs w:val="22"/>
        </w:rPr>
        <w:t>under 10.0 Fees and reimbursements.</w:t>
      </w:r>
    </w:p>
    <w:p w14:paraId="7305A54C" w14:textId="77777777" w:rsidR="003F65F5" w:rsidRPr="00D624FC" w:rsidRDefault="003F65F5" w:rsidP="003F65F5">
      <w:pPr>
        <w:pStyle w:val="ListParagraph"/>
        <w:ind w:left="993" w:hanging="426"/>
        <w:rPr>
          <w:rFonts w:cs="Arial"/>
          <w:szCs w:val="22"/>
        </w:rPr>
      </w:pPr>
    </w:p>
    <w:p w14:paraId="3AA337AA" w14:textId="77777777" w:rsidR="003F65F5" w:rsidRPr="00D624FC" w:rsidRDefault="003F65F5" w:rsidP="004E3420">
      <w:pPr>
        <w:pStyle w:val="Standard"/>
        <w:numPr>
          <w:ilvl w:val="0"/>
          <w:numId w:val="4"/>
        </w:numPr>
        <w:ind w:left="993" w:hanging="426"/>
        <w:rPr>
          <w:rFonts w:ascii="Arial" w:hAnsi="Arial" w:cs="Arial"/>
          <w:sz w:val="22"/>
          <w:szCs w:val="22"/>
        </w:rPr>
      </w:pPr>
      <w:r w:rsidRPr="00D624FC">
        <w:rPr>
          <w:rFonts w:ascii="Arial" w:hAnsi="Arial" w:cs="Arial"/>
          <w:sz w:val="22"/>
          <w:szCs w:val="22"/>
        </w:rPr>
        <w:t xml:space="preserve">I am not eligible for remuneration for my services as a Peer Assessor as outlined in the </w:t>
      </w:r>
      <w:r w:rsidRPr="00D624FC">
        <w:rPr>
          <w:rFonts w:ascii="Arial" w:hAnsi="Arial" w:cs="Arial"/>
          <w:i/>
          <w:sz w:val="22"/>
          <w:szCs w:val="22"/>
        </w:rPr>
        <w:t xml:space="preserve">Peer Assessor Handbook </w:t>
      </w:r>
      <w:r w:rsidRPr="00D624FC">
        <w:rPr>
          <w:rFonts w:ascii="Arial" w:hAnsi="Arial" w:cs="Arial"/>
          <w:sz w:val="22"/>
          <w:szCs w:val="22"/>
        </w:rPr>
        <w:t>under 10.0 Fees and reimbursements.</w:t>
      </w:r>
    </w:p>
    <w:p w14:paraId="229B53B2" w14:textId="77777777" w:rsidR="003F65F5" w:rsidRPr="00D624FC" w:rsidRDefault="003F65F5" w:rsidP="003F65F5">
      <w:pPr>
        <w:pStyle w:val="ListParagraph"/>
        <w:rPr>
          <w:rFonts w:cs="Arial"/>
          <w:szCs w:val="22"/>
        </w:rPr>
      </w:pPr>
    </w:p>
    <w:p w14:paraId="3BE68C76" w14:textId="36EABA14" w:rsidR="003F65F5" w:rsidRPr="00D624FC" w:rsidRDefault="003F65F5" w:rsidP="004E3420">
      <w:pPr>
        <w:pStyle w:val="Standard"/>
        <w:numPr>
          <w:ilvl w:val="0"/>
          <w:numId w:val="6"/>
        </w:numPr>
        <w:rPr>
          <w:rFonts w:ascii="Arial" w:hAnsi="Arial" w:cs="Arial"/>
          <w:sz w:val="22"/>
          <w:szCs w:val="22"/>
        </w:rPr>
      </w:pPr>
      <w:r w:rsidRPr="00D624FC">
        <w:rPr>
          <w:rFonts w:ascii="Arial" w:hAnsi="Arial" w:cs="Arial"/>
          <w:sz w:val="22"/>
          <w:szCs w:val="22"/>
        </w:rPr>
        <w:t xml:space="preserve">I agree to the terms of the above Agreement. </w:t>
      </w:r>
      <w:r w:rsidRPr="00D624FC">
        <w:rPr>
          <w:rFonts w:ascii="Arial" w:hAnsi="Arial" w:cs="Arial"/>
          <w:sz w:val="22"/>
          <w:szCs w:val="22"/>
          <w:lang w:eastAsia="en-AU"/>
        </w:rPr>
        <w:t xml:space="preserve">By selecting </w:t>
      </w:r>
      <w:proofErr w:type="gramStart"/>
      <w:r w:rsidRPr="00D624FC">
        <w:rPr>
          <w:rFonts w:ascii="Arial" w:hAnsi="Arial" w:cs="Arial"/>
          <w:sz w:val="22"/>
          <w:szCs w:val="22"/>
          <w:lang w:eastAsia="en-AU"/>
        </w:rPr>
        <w:t>Yes</w:t>
      </w:r>
      <w:proofErr w:type="gramEnd"/>
      <w:r w:rsidRPr="00D624FC">
        <w:rPr>
          <w:rFonts w:ascii="Arial" w:hAnsi="Arial" w:cs="Arial"/>
          <w:sz w:val="22"/>
          <w:szCs w:val="22"/>
          <w:lang w:eastAsia="en-AU"/>
        </w:rPr>
        <w:t xml:space="preserve"> and entering your name you are signing this Peer Assessor Agreement electronically and you agree to be legally bound by this Agreement.</w:t>
      </w:r>
      <w:r w:rsidRPr="00D624FC">
        <w:rPr>
          <w:rFonts w:ascii="Arial" w:hAnsi="Arial" w:cs="Arial"/>
          <w:color w:val="FF0000"/>
          <w:sz w:val="20"/>
        </w:rPr>
        <w:t xml:space="preserve"> </w:t>
      </w:r>
    </w:p>
    <w:p w14:paraId="16A75892" w14:textId="1B734973" w:rsidR="003F65F5" w:rsidRPr="00D624FC" w:rsidRDefault="003F65F5" w:rsidP="004E3420">
      <w:pPr>
        <w:pStyle w:val="Standard"/>
        <w:numPr>
          <w:ilvl w:val="1"/>
          <w:numId w:val="6"/>
        </w:numPr>
        <w:rPr>
          <w:rFonts w:ascii="Arial" w:hAnsi="Arial" w:cs="Arial"/>
          <w:sz w:val="22"/>
          <w:szCs w:val="22"/>
        </w:rPr>
      </w:pPr>
      <w:r w:rsidRPr="00D624FC">
        <w:rPr>
          <w:rFonts w:ascii="Arial" w:hAnsi="Arial" w:cs="Arial"/>
          <w:sz w:val="22"/>
          <w:szCs w:val="22"/>
        </w:rPr>
        <w:t>Yes</w:t>
      </w:r>
    </w:p>
    <w:p w14:paraId="30D5845D" w14:textId="77777777" w:rsidR="003F65F5" w:rsidRPr="00D624FC" w:rsidRDefault="003F65F5" w:rsidP="00A02AD4">
      <w:pPr>
        <w:pStyle w:val="Standard"/>
        <w:rPr>
          <w:rFonts w:ascii="Arial" w:hAnsi="Arial" w:cs="Arial"/>
          <w:sz w:val="22"/>
          <w:szCs w:val="22"/>
        </w:rPr>
      </w:pPr>
    </w:p>
    <w:p w14:paraId="7F800DAF" w14:textId="7CE53B9A" w:rsidR="003F65F5" w:rsidRPr="00D624FC" w:rsidRDefault="003F65F5" w:rsidP="00A02AD4">
      <w:pPr>
        <w:pStyle w:val="Standard"/>
        <w:rPr>
          <w:rFonts w:ascii="Arial" w:hAnsi="Arial" w:cs="Arial"/>
          <w:sz w:val="22"/>
          <w:szCs w:val="22"/>
        </w:rPr>
      </w:pPr>
    </w:p>
    <w:p w14:paraId="3C3B2B8C" w14:textId="5DF029DC" w:rsidR="003F65F5" w:rsidRPr="00D624FC" w:rsidRDefault="003F65F5" w:rsidP="003F65F5">
      <w:pPr>
        <w:pStyle w:val="Standard"/>
        <w:rPr>
          <w:rFonts w:ascii="Arial" w:hAnsi="Arial" w:cs="Arial"/>
          <w:sz w:val="22"/>
          <w:szCs w:val="22"/>
        </w:rPr>
      </w:pPr>
      <w:r w:rsidRPr="00D624FC">
        <w:rPr>
          <w:rFonts w:ascii="Arial" w:hAnsi="Arial" w:cs="Arial"/>
          <w:sz w:val="22"/>
          <w:szCs w:val="22"/>
        </w:rPr>
        <w:t>Assessors Name: ….....................................................................</w:t>
      </w:r>
    </w:p>
    <w:p w14:paraId="66E60561" w14:textId="77777777" w:rsidR="003F65F5" w:rsidRPr="00D624FC" w:rsidRDefault="003F65F5" w:rsidP="003F65F5">
      <w:pPr>
        <w:pStyle w:val="Standard"/>
        <w:rPr>
          <w:rFonts w:ascii="Arial" w:hAnsi="Arial" w:cs="Arial"/>
          <w:sz w:val="22"/>
          <w:szCs w:val="22"/>
        </w:rPr>
      </w:pPr>
    </w:p>
    <w:p w14:paraId="141D62CE" w14:textId="0F28FCE1" w:rsidR="003F65F5" w:rsidRPr="00D624FC" w:rsidRDefault="003F65F5" w:rsidP="003F65F5">
      <w:pPr>
        <w:pStyle w:val="Standard"/>
        <w:rPr>
          <w:rFonts w:ascii="Arial" w:hAnsi="Arial" w:cs="Arial"/>
          <w:sz w:val="22"/>
          <w:szCs w:val="22"/>
        </w:rPr>
      </w:pPr>
      <w:r w:rsidRPr="00D624FC">
        <w:rPr>
          <w:rFonts w:ascii="Arial" w:hAnsi="Arial" w:cs="Arial"/>
          <w:sz w:val="22"/>
          <w:szCs w:val="22"/>
        </w:rPr>
        <w:t>Date: …... / …..... / ….....</w:t>
      </w:r>
    </w:p>
    <w:p w14:paraId="05C32730" w14:textId="77777777" w:rsidR="003F65F5" w:rsidRPr="00D624FC" w:rsidRDefault="003F65F5" w:rsidP="00A02AD4">
      <w:pPr>
        <w:pStyle w:val="Standard"/>
        <w:rPr>
          <w:rFonts w:ascii="Arial" w:hAnsi="Arial" w:cs="Arial"/>
          <w:sz w:val="22"/>
          <w:szCs w:val="22"/>
        </w:rPr>
      </w:pPr>
    </w:p>
    <w:p w14:paraId="012C76B7" w14:textId="3B88AF8A" w:rsidR="003F65F5" w:rsidRPr="00D624FC" w:rsidRDefault="003F65F5" w:rsidP="00A02AD4">
      <w:pPr>
        <w:pStyle w:val="Standard"/>
        <w:rPr>
          <w:rFonts w:ascii="Arial" w:hAnsi="Arial" w:cs="Arial"/>
          <w:sz w:val="22"/>
          <w:szCs w:val="22"/>
        </w:rPr>
      </w:pPr>
      <w:r w:rsidRPr="00D624FC">
        <w:rPr>
          <w:rFonts w:ascii="Arial" w:hAnsi="Arial" w:cs="Arial"/>
          <w:sz w:val="22"/>
          <w:szCs w:val="22"/>
        </w:rPr>
        <w:t>‘SUBMIT’</w:t>
      </w:r>
    </w:p>
    <w:p w14:paraId="47CCA4CA" w14:textId="1CC0C557" w:rsidR="00A35D04" w:rsidRPr="00D624FC" w:rsidRDefault="00A35D04" w:rsidP="00A02AD4">
      <w:pPr>
        <w:autoSpaceDE w:val="0"/>
        <w:autoSpaceDN w:val="0"/>
        <w:adjustRightInd w:val="0"/>
        <w:spacing w:line="240" w:lineRule="auto"/>
        <w:jc w:val="both"/>
        <w:rPr>
          <w:rFonts w:ascii="Arial" w:hAnsi="Arial" w:cs="Arial"/>
        </w:rPr>
      </w:pPr>
    </w:p>
    <w:sectPr w:rsidR="00A35D04" w:rsidRPr="00D624FC" w:rsidSect="000D4494">
      <w:headerReference w:type="default" r:id="rId32"/>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7CCC" w14:textId="77777777" w:rsidR="004E3420" w:rsidRDefault="004E3420">
      <w:pPr>
        <w:spacing w:after="0" w:line="240" w:lineRule="auto"/>
      </w:pPr>
      <w:r>
        <w:separator/>
      </w:r>
    </w:p>
  </w:endnote>
  <w:endnote w:type="continuationSeparator" w:id="0">
    <w:p w14:paraId="76E8F388" w14:textId="77777777" w:rsidR="004E3420" w:rsidRDefault="004E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75C3" w14:textId="77777777" w:rsidR="00A02AD4" w:rsidRDefault="00A02AD4" w:rsidP="00F1350E">
    <w:pPr>
      <w:pStyle w:val="Footer"/>
      <w:framePr w:wrap="around" w:vAnchor="text" w:hAnchor="margin" w:xAlign="right" w:y="1"/>
    </w:pPr>
    <w:r>
      <w:fldChar w:fldCharType="begin"/>
    </w:r>
    <w:r>
      <w:instrText xml:space="preserve">PAGE  </w:instrText>
    </w:r>
    <w:r>
      <w:fldChar w:fldCharType="separate"/>
    </w:r>
    <w:r>
      <w:rPr>
        <w:noProof/>
      </w:rPr>
      <w:t>16</w:t>
    </w:r>
    <w:r>
      <w:fldChar w:fldCharType="end"/>
    </w:r>
  </w:p>
  <w:p w14:paraId="31D0A6F0" w14:textId="77777777" w:rsidR="00A02AD4" w:rsidRDefault="00A02AD4" w:rsidP="00F13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94298"/>
      <w:docPartObj>
        <w:docPartGallery w:val="Page Numbers (Bottom of Page)"/>
        <w:docPartUnique/>
      </w:docPartObj>
    </w:sdtPr>
    <w:sdtContent>
      <w:sdt>
        <w:sdtPr>
          <w:id w:val="-1769616900"/>
          <w:docPartObj>
            <w:docPartGallery w:val="Page Numbers (Top of Page)"/>
            <w:docPartUnique/>
          </w:docPartObj>
        </w:sdtPr>
        <w:sdtContent>
          <w:p w14:paraId="47427FA2" w14:textId="096111F2" w:rsidR="00745310" w:rsidRDefault="007453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FE6">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FE6">
              <w:rPr>
                <w:b/>
                <w:bCs/>
                <w:noProof/>
              </w:rPr>
              <w:t>16</w:t>
            </w:r>
            <w:r>
              <w:rPr>
                <w:b/>
                <w:bCs/>
                <w:sz w:val="24"/>
                <w:szCs w:val="24"/>
              </w:rPr>
              <w:fldChar w:fldCharType="end"/>
            </w:r>
          </w:p>
        </w:sdtContent>
      </w:sdt>
    </w:sdtContent>
  </w:sdt>
  <w:p w14:paraId="72A6921B" w14:textId="3300F84D" w:rsidR="00A02AD4" w:rsidRPr="00D95EFF" w:rsidRDefault="00A02AD4" w:rsidP="00F62ED9">
    <w:pPr>
      <w:pStyle w:val="Footer"/>
      <w:ind w:right="360" w:hanging="42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A6B5" w14:textId="638F330C" w:rsidR="00A02AD4" w:rsidRDefault="00A02AD4">
    <w:pPr>
      <w:pStyle w:val="Footer"/>
    </w:pPr>
    <w:r>
      <w:rPr>
        <w:noProof/>
        <w:lang w:val="en-AU"/>
      </w:rPr>
      <w:drawing>
        <wp:anchor distT="0" distB="0" distL="114300" distR="114300" simplePos="0" relativeHeight="251662336" behindDoc="0" locked="0" layoutInCell="1" allowOverlap="1" wp14:anchorId="51FCCEEF" wp14:editId="0038DDC7">
          <wp:simplePos x="0" y="0"/>
          <wp:positionH relativeFrom="column">
            <wp:posOffset>-828040</wp:posOffset>
          </wp:positionH>
          <wp:positionV relativeFrom="page">
            <wp:posOffset>9601200</wp:posOffset>
          </wp:positionV>
          <wp:extent cx="7681595" cy="1024255"/>
          <wp:effectExtent l="0" t="0" r="0" b="4445"/>
          <wp:wrapThrough wrapText="bothSides">
            <wp:wrapPolygon edited="0">
              <wp:start x="0" y="0"/>
              <wp:lineTo x="0" y="21292"/>
              <wp:lineTo x="21534" y="21292"/>
              <wp:lineTo x="2153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595" cy="1024255"/>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E9E5" w14:textId="77777777" w:rsidR="00A02AD4" w:rsidRDefault="00A02AD4">
    <w:pPr>
      <w:pStyle w:val="Footer"/>
      <w:jc w:val="right"/>
      <w:rPr>
        <w:sz w:val="16"/>
      </w:rP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AB6BA" w14:textId="77777777" w:rsidR="004E3420" w:rsidRDefault="004E3420">
      <w:pPr>
        <w:spacing w:after="0" w:line="240" w:lineRule="auto"/>
      </w:pPr>
      <w:r>
        <w:separator/>
      </w:r>
    </w:p>
  </w:footnote>
  <w:footnote w:type="continuationSeparator" w:id="0">
    <w:p w14:paraId="2F6D9326" w14:textId="77777777" w:rsidR="004E3420" w:rsidRDefault="004E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A8A5" w14:textId="11399275" w:rsidR="00A02AD4" w:rsidRDefault="004E3420">
    <w:pPr>
      <w:pStyle w:val="Header"/>
    </w:pPr>
    <w:r>
      <w:rPr>
        <w:noProof/>
      </w:rPr>
      <w:pict w14:anchorId="6F830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95829" o:spid="_x0000_s2050" type="#_x0000_t136" style="position:absolute;margin-left:0;margin-top:0;width:490.65pt;height:147.15pt;rotation:315;z-index:-25164800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2062" w14:textId="6598DD88" w:rsidR="00A02AD4" w:rsidRDefault="004E3420">
    <w:pPr>
      <w:pStyle w:val="Header"/>
      <w:jc w:val="right"/>
    </w:pPr>
    <w:r>
      <w:rPr>
        <w:noProof/>
      </w:rPr>
      <w:pict w14:anchorId="2011C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95830" o:spid="_x0000_s2051" type="#_x0000_t136" style="position:absolute;left:0;text-align:left;margin-left:0;margin-top:0;width:490.65pt;height:147.15pt;rotation:315;z-index:-25164595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sdt>
    <w:sdtPr>
      <w:id w:val="-739558617"/>
      <w:docPartObj>
        <w:docPartGallery w:val="Page Numbers (Top of Page)"/>
        <w:docPartUnique/>
      </w:docPartObj>
    </w:sdtPr>
    <w:sdtEndPr>
      <w:rPr>
        <w:noProof/>
      </w:rPr>
    </w:sdtEndPr>
    <w:sdtContent>
      <w:p w14:paraId="7F274636" w14:textId="7FFC1E2E" w:rsidR="00A02AD4" w:rsidRDefault="00A02AD4">
        <w:pPr>
          <w:pStyle w:val="Header"/>
          <w:jc w:val="right"/>
        </w:pPr>
        <w:r>
          <w:fldChar w:fldCharType="begin"/>
        </w:r>
        <w:r>
          <w:instrText xml:space="preserve"> PAGE   \* MERGEFORMAT </w:instrText>
        </w:r>
        <w:r>
          <w:fldChar w:fldCharType="separate"/>
        </w:r>
        <w:r w:rsidR="008B7FE6">
          <w:rPr>
            <w:noProof/>
          </w:rPr>
          <w:t>2</w:t>
        </w:r>
        <w:r>
          <w:rPr>
            <w:noProof/>
          </w:rPr>
          <w:fldChar w:fldCharType="end"/>
        </w:r>
      </w:p>
    </w:sdtContent>
  </w:sdt>
  <w:p w14:paraId="56BE0194" w14:textId="77777777" w:rsidR="00A02AD4" w:rsidRDefault="00A02AD4" w:rsidP="00706F77">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AFAD" w14:textId="2A9EAE14" w:rsidR="00A02AD4" w:rsidRDefault="00745310">
    <w:pPr>
      <w:pStyle w:val="Header"/>
    </w:pPr>
    <w:r>
      <w:rPr>
        <w:noProof/>
        <w:lang w:eastAsia="en-AU"/>
      </w:rPr>
      <w:drawing>
        <wp:anchor distT="0" distB="0" distL="114300" distR="114300" simplePos="0" relativeHeight="251691008" behindDoc="0" locked="0" layoutInCell="1" allowOverlap="1" wp14:anchorId="2B3E97D7" wp14:editId="37D6C04D">
          <wp:simplePos x="0" y="0"/>
          <wp:positionH relativeFrom="page">
            <wp:align>center</wp:align>
          </wp:positionH>
          <wp:positionV relativeFrom="paragraph">
            <wp:posOffset>-125082</wp:posOffset>
          </wp:positionV>
          <wp:extent cx="6788785"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6788785" cy="904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D4DC" w14:textId="506CE516" w:rsidR="00A02AD4" w:rsidRDefault="004E3420">
    <w:r>
      <w:rPr>
        <w:noProof/>
      </w:rPr>
      <w:pict w14:anchorId="5353C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95835" o:spid="_x0000_s2056" type="#_x0000_t136" style="position:absolute;margin-left:0;margin-top:0;width:490.65pt;height:147.15pt;rotation:315;z-index:-25163571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r>
      <w:rPr>
        <w:noProof/>
      </w:rPr>
      <w:pict w14:anchorId="6D6C803E">
        <v:shape id="PowerPlusWaterMarkObject424795832" o:spid="_x0000_s2053" type="#_x0000_t136" style="position:absolute;margin-left:0;margin-top:0;width:490.65pt;height:147.15pt;rotation:315;z-index:-25164185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1CC4" w14:textId="732B153C" w:rsidR="00A02AD4" w:rsidRPr="00A02AD4" w:rsidRDefault="00A02AD4">
    <w:pPr>
      <w:pStyle w:val="Header"/>
      <w:rPr>
        <w:sz w:val="18"/>
      </w:rPr>
    </w:pPr>
  </w:p>
  <w:p w14:paraId="31E28184" w14:textId="29F58989" w:rsidR="00A02AD4" w:rsidRPr="009C44DA" w:rsidRDefault="00A02AD4" w:rsidP="009C44DA">
    <w:pPr>
      <w:pStyle w:val="Header"/>
    </w:pPr>
    <w:r>
      <w:rPr>
        <w:noProof/>
        <w:lang w:eastAsia="en-AU"/>
      </w:rPr>
      <w:drawing>
        <wp:anchor distT="0" distB="0" distL="114300" distR="114300" simplePos="0" relativeHeight="251661312" behindDoc="0" locked="0" layoutInCell="1" allowOverlap="1" wp14:anchorId="027B4AD5" wp14:editId="08379088">
          <wp:simplePos x="0" y="0"/>
          <wp:positionH relativeFrom="column">
            <wp:posOffset>-16278225</wp:posOffset>
          </wp:positionH>
          <wp:positionV relativeFrom="paragraph">
            <wp:posOffset>-322580</wp:posOffset>
          </wp:positionV>
          <wp:extent cx="7677785" cy="10236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785" cy="102362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2FF6" w14:textId="32E6B88C" w:rsidR="00A02AD4" w:rsidRDefault="004E3420">
    <w:r>
      <w:rPr>
        <w:noProof/>
      </w:rPr>
      <w:pict w14:anchorId="73C3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95834" o:spid="_x0000_s2055" type="#_x0000_t136" style="position:absolute;margin-left:0;margin-top:0;width:490.65pt;height:147.15pt;rotation:315;z-index:-25163776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r>
      <w:rPr>
        <w:noProof/>
      </w:rPr>
      <w:pict w14:anchorId="67F0A22C">
        <v:shape id="PowerPlusWaterMarkObject424795831" o:spid="_x0000_s2052" type="#_x0000_t136" style="position:absolute;margin-left:0;margin-top:0;width:490.65pt;height:147.15pt;rotation:315;z-index:-25164390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5A32" w14:textId="45230978" w:rsidR="00A02AD4" w:rsidRPr="00A02AD4" w:rsidRDefault="004E3420">
    <w:pPr>
      <w:pStyle w:val="Header"/>
      <w:rPr>
        <w:sz w:val="18"/>
      </w:rPr>
    </w:pPr>
    <w:r>
      <w:rPr>
        <w:noProof/>
      </w:rPr>
      <w:pict w14:anchorId="58312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795833" o:spid="_x0000_s2058" type="#_x0000_t136" style="position:absolute;margin-left:0;margin-top:0;width:490.65pt;height:147.15pt;rotation:315;z-index:-25163366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sdt>
      <w:sdtPr>
        <w:id w:val="1498309711"/>
        <w:docPartObj>
          <w:docPartGallery w:val="Page Numbers (Top of Page)"/>
          <w:docPartUnique/>
        </w:docPartObj>
      </w:sdtPr>
      <w:sdtEndPr>
        <w:rPr>
          <w:noProof/>
          <w:sz w:val="18"/>
        </w:rPr>
      </w:sdtEndPr>
      <w:sdtContent>
        <w:r w:rsidR="00A02AD4" w:rsidRPr="00A02AD4">
          <w:rPr>
            <w:sz w:val="18"/>
          </w:rPr>
          <w:fldChar w:fldCharType="begin"/>
        </w:r>
        <w:r w:rsidR="00A02AD4" w:rsidRPr="00A02AD4">
          <w:rPr>
            <w:sz w:val="18"/>
          </w:rPr>
          <w:instrText xml:space="preserve"> PAGE   \* MERGEFORMAT </w:instrText>
        </w:r>
        <w:r w:rsidR="00A02AD4" w:rsidRPr="00A02AD4">
          <w:rPr>
            <w:sz w:val="18"/>
          </w:rPr>
          <w:fldChar w:fldCharType="separate"/>
        </w:r>
        <w:r w:rsidR="008B7FE6">
          <w:rPr>
            <w:noProof/>
            <w:sz w:val="18"/>
          </w:rPr>
          <w:t>16</w:t>
        </w:r>
        <w:r w:rsidR="00A02AD4" w:rsidRPr="00A02AD4">
          <w:rPr>
            <w:noProof/>
            <w:sz w:val="18"/>
          </w:rPr>
          <w:fldChar w:fldCharType="end"/>
        </w:r>
      </w:sdtContent>
    </w:sdt>
  </w:p>
  <w:p w14:paraId="18490117" w14:textId="77777777" w:rsidR="00A02AD4" w:rsidRPr="009C44DA" w:rsidRDefault="00A02AD4" w:rsidP="009C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CD2"/>
    <w:multiLevelType w:val="hybridMultilevel"/>
    <w:tmpl w:val="C28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11968"/>
    <w:multiLevelType w:val="hybridMultilevel"/>
    <w:tmpl w:val="A0B4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D0173"/>
    <w:multiLevelType w:val="hybridMultilevel"/>
    <w:tmpl w:val="A8380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B5A92"/>
    <w:multiLevelType w:val="hybridMultilevel"/>
    <w:tmpl w:val="BECE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87783"/>
    <w:multiLevelType w:val="hybridMultilevel"/>
    <w:tmpl w:val="3D7AC460"/>
    <w:lvl w:ilvl="0" w:tplc="96466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B2DF1"/>
    <w:multiLevelType w:val="hybridMultilevel"/>
    <w:tmpl w:val="7C4CE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8020A0"/>
    <w:multiLevelType w:val="hybridMultilevel"/>
    <w:tmpl w:val="9096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D254C"/>
    <w:multiLevelType w:val="hybridMultilevel"/>
    <w:tmpl w:val="3A4E5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A021A"/>
    <w:multiLevelType w:val="hybridMultilevel"/>
    <w:tmpl w:val="8E70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C789F"/>
    <w:multiLevelType w:val="hybridMultilevel"/>
    <w:tmpl w:val="614E6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0349C"/>
    <w:multiLevelType w:val="hybridMultilevel"/>
    <w:tmpl w:val="124A1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B1A7B"/>
    <w:multiLevelType w:val="hybridMultilevel"/>
    <w:tmpl w:val="90C2C6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323CE0"/>
    <w:multiLevelType w:val="hybridMultilevel"/>
    <w:tmpl w:val="350A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721AD"/>
    <w:multiLevelType w:val="hybridMultilevel"/>
    <w:tmpl w:val="67CA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F5424F"/>
    <w:multiLevelType w:val="hybridMultilevel"/>
    <w:tmpl w:val="10EC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A75DF8"/>
    <w:multiLevelType w:val="hybridMultilevel"/>
    <w:tmpl w:val="8EA26B20"/>
    <w:lvl w:ilvl="0" w:tplc="0C090001">
      <w:start w:val="1"/>
      <w:numFmt w:val="bullet"/>
      <w:lvlText w:val=""/>
      <w:lvlJc w:val="left"/>
      <w:pPr>
        <w:ind w:left="360" w:hanging="360"/>
      </w:pPr>
      <w:rPr>
        <w:rFonts w:ascii="Symbol" w:hAnsi="Symbol" w:hint="default"/>
      </w:rPr>
    </w:lvl>
    <w:lvl w:ilvl="1" w:tplc="9646667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207941"/>
    <w:multiLevelType w:val="hybridMultilevel"/>
    <w:tmpl w:val="2FE6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208C6"/>
    <w:multiLevelType w:val="hybridMultilevel"/>
    <w:tmpl w:val="868E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35859"/>
    <w:multiLevelType w:val="hybridMultilevel"/>
    <w:tmpl w:val="3C5A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82D29"/>
    <w:multiLevelType w:val="hybridMultilevel"/>
    <w:tmpl w:val="9630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54C9C"/>
    <w:multiLevelType w:val="hybridMultilevel"/>
    <w:tmpl w:val="5FF81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2"/>
  </w:num>
  <w:num w:numId="6">
    <w:abstractNumId w:val="15"/>
  </w:num>
  <w:num w:numId="7">
    <w:abstractNumId w:val="6"/>
  </w:num>
  <w:num w:numId="8">
    <w:abstractNumId w:val="3"/>
  </w:num>
  <w:num w:numId="9">
    <w:abstractNumId w:val="8"/>
  </w:num>
  <w:num w:numId="10">
    <w:abstractNumId w:val="13"/>
  </w:num>
  <w:num w:numId="11">
    <w:abstractNumId w:val="18"/>
  </w:num>
  <w:num w:numId="12">
    <w:abstractNumId w:val="9"/>
  </w:num>
  <w:num w:numId="13">
    <w:abstractNumId w:val="7"/>
  </w:num>
  <w:num w:numId="14">
    <w:abstractNumId w:val="20"/>
  </w:num>
  <w:num w:numId="15">
    <w:abstractNumId w:val="16"/>
  </w:num>
  <w:num w:numId="16">
    <w:abstractNumId w:val="10"/>
  </w:num>
  <w:num w:numId="17">
    <w:abstractNumId w:val="19"/>
  </w:num>
  <w:num w:numId="18">
    <w:abstractNumId w:val="17"/>
  </w:num>
  <w:num w:numId="19">
    <w:abstractNumId w:val="1"/>
  </w:num>
  <w:num w:numId="20">
    <w:abstractNumId w:val="12"/>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51"/>
    <w:rsid w:val="0000216C"/>
    <w:rsid w:val="00004F9F"/>
    <w:rsid w:val="00005233"/>
    <w:rsid w:val="0001184D"/>
    <w:rsid w:val="00013600"/>
    <w:rsid w:val="00014A18"/>
    <w:rsid w:val="00015D06"/>
    <w:rsid w:val="00017CBC"/>
    <w:rsid w:val="00017E15"/>
    <w:rsid w:val="00021156"/>
    <w:rsid w:val="000223D6"/>
    <w:rsid w:val="00023D5E"/>
    <w:rsid w:val="000258CD"/>
    <w:rsid w:val="00034350"/>
    <w:rsid w:val="00044B6C"/>
    <w:rsid w:val="000533A8"/>
    <w:rsid w:val="000611F6"/>
    <w:rsid w:val="00070688"/>
    <w:rsid w:val="00073426"/>
    <w:rsid w:val="00074E31"/>
    <w:rsid w:val="00092215"/>
    <w:rsid w:val="00097CA5"/>
    <w:rsid w:val="000B0928"/>
    <w:rsid w:val="000B3910"/>
    <w:rsid w:val="000C12D2"/>
    <w:rsid w:val="000D0662"/>
    <w:rsid w:val="000D116E"/>
    <w:rsid w:val="000D2C29"/>
    <w:rsid w:val="000D360D"/>
    <w:rsid w:val="000D4494"/>
    <w:rsid w:val="000D6E05"/>
    <w:rsid w:val="000E3E27"/>
    <w:rsid w:val="000E45D7"/>
    <w:rsid w:val="000E67BB"/>
    <w:rsid w:val="000F2E48"/>
    <w:rsid w:val="000F65E6"/>
    <w:rsid w:val="00102849"/>
    <w:rsid w:val="0010763B"/>
    <w:rsid w:val="0011468E"/>
    <w:rsid w:val="001203E8"/>
    <w:rsid w:val="00142FF5"/>
    <w:rsid w:val="00143592"/>
    <w:rsid w:val="00143AB4"/>
    <w:rsid w:val="00144385"/>
    <w:rsid w:val="001449ED"/>
    <w:rsid w:val="00145CA9"/>
    <w:rsid w:val="00152A65"/>
    <w:rsid w:val="00162BA5"/>
    <w:rsid w:val="00163040"/>
    <w:rsid w:val="00165A11"/>
    <w:rsid w:val="0017100A"/>
    <w:rsid w:val="00174BEE"/>
    <w:rsid w:val="0018584C"/>
    <w:rsid w:val="00186FC7"/>
    <w:rsid w:val="0019041B"/>
    <w:rsid w:val="00193EF8"/>
    <w:rsid w:val="00194BBE"/>
    <w:rsid w:val="001A0B4A"/>
    <w:rsid w:val="001A172A"/>
    <w:rsid w:val="001C2E06"/>
    <w:rsid w:val="001C457B"/>
    <w:rsid w:val="001C6E74"/>
    <w:rsid w:val="001D3966"/>
    <w:rsid w:val="001D7440"/>
    <w:rsid w:val="001E0770"/>
    <w:rsid w:val="001E2F72"/>
    <w:rsid w:val="001E3AB9"/>
    <w:rsid w:val="001F60F2"/>
    <w:rsid w:val="00203FFE"/>
    <w:rsid w:val="0020766D"/>
    <w:rsid w:val="00207EFD"/>
    <w:rsid w:val="0021101F"/>
    <w:rsid w:val="002177F5"/>
    <w:rsid w:val="0022248F"/>
    <w:rsid w:val="002258CB"/>
    <w:rsid w:val="002263D1"/>
    <w:rsid w:val="00231DC2"/>
    <w:rsid w:val="002409B7"/>
    <w:rsid w:val="00243FF7"/>
    <w:rsid w:val="002444A4"/>
    <w:rsid w:val="00250E3A"/>
    <w:rsid w:val="00256605"/>
    <w:rsid w:val="0027539F"/>
    <w:rsid w:val="0028016D"/>
    <w:rsid w:val="00281119"/>
    <w:rsid w:val="0028139A"/>
    <w:rsid w:val="00286B0A"/>
    <w:rsid w:val="00287ADF"/>
    <w:rsid w:val="00293E5D"/>
    <w:rsid w:val="002972B8"/>
    <w:rsid w:val="002B2B00"/>
    <w:rsid w:val="002B2DB4"/>
    <w:rsid w:val="002B39B6"/>
    <w:rsid w:val="002B7708"/>
    <w:rsid w:val="002C0DCA"/>
    <w:rsid w:val="002C45C8"/>
    <w:rsid w:val="002C55D0"/>
    <w:rsid w:val="002C5967"/>
    <w:rsid w:val="002D1D92"/>
    <w:rsid w:val="002D3CD3"/>
    <w:rsid w:val="002D79C3"/>
    <w:rsid w:val="002E542D"/>
    <w:rsid w:val="002E6DF7"/>
    <w:rsid w:val="002F08ED"/>
    <w:rsid w:val="002F4A99"/>
    <w:rsid w:val="003026B8"/>
    <w:rsid w:val="003061CF"/>
    <w:rsid w:val="00317366"/>
    <w:rsid w:val="00333FCE"/>
    <w:rsid w:val="0034131F"/>
    <w:rsid w:val="0034347A"/>
    <w:rsid w:val="00345F06"/>
    <w:rsid w:val="00347CC9"/>
    <w:rsid w:val="00354EC2"/>
    <w:rsid w:val="003668FC"/>
    <w:rsid w:val="003717A1"/>
    <w:rsid w:val="00380344"/>
    <w:rsid w:val="00381F6E"/>
    <w:rsid w:val="003834DD"/>
    <w:rsid w:val="00383607"/>
    <w:rsid w:val="00384C75"/>
    <w:rsid w:val="00385597"/>
    <w:rsid w:val="003B1B6D"/>
    <w:rsid w:val="003C09F0"/>
    <w:rsid w:val="003C1243"/>
    <w:rsid w:val="003C4954"/>
    <w:rsid w:val="003C5EFD"/>
    <w:rsid w:val="003E15E7"/>
    <w:rsid w:val="003E1FFB"/>
    <w:rsid w:val="003E738A"/>
    <w:rsid w:val="003F2ACF"/>
    <w:rsid w:val="003F4DAD"/>
    <w:rsid w:val="003F65F5"/>
    <w:rsid w:val="0040176D"/>
    <w:rsid w:val="00407D26"/>
    <w:rsid w:val="004153E2"/>
    <w:rsid w:val="0042594C"/>
    <w:rsid w:val="00426917"/>
    <w:rsid w:val="0042787F"/>
    <w:rsid w:val="00431FE5"/>
    <w:rsid w:val="004348DD"/>
    <w:rsid w:val="00440CA3"/>
    <w:rsid w:val="00443FDD"/>
    <w:rsid w:val="00472D7B"/>
    <w:rsid w:val="004742A1"/>
    <w:rsid w:val="00475F80"/>
    <w:rsid w:val="00486C3F"/>
    <w:rsid w:val="00487A1F"/>
    <w:rsid w:val="004974C1"/>
    <w:rsid w:val="004A24A3"/>
    <w:rsid w:val="004A613D"/>
    <w:rsid w:val="004B0702"/>
    <w:rsid w:val="004B0A0E"/>
    <w:rsid w:val="004B1402"/>
    <w:rsid w:val="004B458B"/>
    <w:rsid w:val="004C2375"/>
    <w:rsid w:val="004C4C0D"/>
    <w:rsid w:val="004D0A35"/>
    <w:rsid w:val="004D5D81"/>
    <w:rsid w:val="004E3420"/>
    <w:rsid w:val="004E36CC"/>
    <w:rsid w:val="004E6447"/>
    <w:rsid w:val="004F10EF"/>
    <w:rsid w:val="004F737B"/>
    <w:rsid w:val="00504735"/>
    <w:rsid w:val="005119FE"/>
    <w:rsid w:val="00522E95"/>
    <w:rsid w:val="0052708E"/>
    <w:rsid w:val="00543CE9"/>
    <w:rsid w:val="0056046B"/>
    <w:rsid w:val="00562F1E"/>
    <w:rsid w:val="00577706"/>
    <w:rsid w:val="00585FC8"/>
    <w:rsid w:val="00591A93"/>
    <w:rsid w:val="00597C9E"/>
    <w:rsid w:val="005A04B6"/>
    <w:rsid w:val="005A2D53"/>
    <w:rsid w:val="005A55D4"/>
    <w:rsid w:val="005B3AD7"/>
    <w:rsid w:val="005C0854"/>
    <w:rsid w:val="005C5620"/>
    <w:rsid w:val="005D1F21"/>
    <w:rsid w:val="005F114E"/>
    <w:rsid w:val="005F4004"/>
    <w:rsid w:val="005F43A4"/>
    <w:rsid w:val="006216C1"/>
    <w:rsid w:val="0063201B"/>
    <w:rsid w:val="00633DAE"/>
    <w:rsid w:val="006347B0"/>
    <w:rsid w:val="00646620"/>
    <w:rsid w:val="00652828"/>
    <w:rsid w:val="0065751E"/>
    <w:rsid w:val="00661D0E"/>
    <w:rsid w:val="00667031"/>
    <w:rsid w:val="00680C16"/>
    <w:rsid w:val="006821AA"/>
    <w:rsid w:val="0069161B"/>
    <w:rsid w:val="00692804"/>
    <w:rsid w:val="00692F0C"/>
    <w:rsid w:val="00696C44"/>
    <w:rsid w:val="006A119B"/>
    <w:rsid w:val="006B3732"/>
    <w:rsid w:val="006C7105"/>
    <w:rsid w:val="006E1926"/>
    <w:rsid w:val="006F0351"/>
    <w:rsid w:val="006F3E87"/>
    <w:rsid w:val="006F4FEE"/>
    <w:rsid w:val="00706ED6"/>
    <w:rsid w:val="00706F77"/>
    <w:rsid w:val="00712DEC"/>
    <w:rsid w:val="00724979"/>
    <w:rsid w:val="00730BE7"/>
    <w:rsid w:val="00745310"/>
    <w:rsid w:val="00752495"/>
    <w:rsid w:val="0075446B"/>
    <w:rsid w:val="00760A8A"/>
    <w:rsid w:val="007612C7"/>
    <w:rsid w:val="007711D5"/>
    <w:rsid w:val="007766AD"/>
    <w:rsid w:val="00776D0F"/>
    <w:rsid w:val="0077748C"/>
    <w:rsid w:val="00784495"/>
    <w:rsid w:val="00784843"/>
    <w:rsid w:val="00786CC1"/>
    <w:rsid w:val="00787F69"/>
    <w:rsid w:val="00795D92"/>
    <w:rsid w:val="0079705B"/>
    <w:rsid w:val="007A4CDA"/>
    <w:rsid w:val="007A50E6"/>
    <w:rsid w:val="007B1E02"/>
    <w:rsid w:val="007B5F6D"/>
    <w:rsid w:val="007B611E"/>
    <w:rsid w:val="007C049D"/>
    <w:rsid w:val="007C5D6C"/>
    <w:rsid w:val="007C7354"/>
    <w:rsid w:val="007D24D1"/>
    <w:rsid w:val="007E199E"/>
    <w:rsid w:val="007E1AB8"/>
    <w:rsid w:val="007E5765"/>
    <w:rsid w:val="007E6A56"/>
    <w:rsid w:val="007E7AFB"/>
    <w:rsid w:val="007F7F70"/>
    <w:rsid w:val="008014E2"/>
    <w:rsid w:val="00815902"/>
    <w:rsid w:val="008216FF"/>
    <w:rsid w:val="008316E3"/>
    <w:rsid w:val="008317F5"/>
    <w:rsid w:val="00833AEE"/>
    <w:rsid w:val="00834151"/>
    <w:rsid w:val="00836884"/>
    <w:rsid w:val="00836D87"/>
    <w:rsid w:val="008416DF"/>
    <w:rsid w:val="00845BDD"/>
    <w:rsid w:val="008472B7"/>
    <w:rsid w:val="008550C3"/>
    <w:rsid w:val="00861039"/>
    <w:rsid w:val="00863B40"/>
    <w:rsid w:val="00866623"/>
    <w:rsid w:val="00874278"/>
    <w:rsid w:val="008766A9"/>
    <w:rsid w:val="00897C2B"/>
    <w:rsid w:val="008A15A7"/>
    <w:rsid w:val="008A6FED"/>
    <w:rsid w:val="008B29E4"/>
    <w:rsid w:val="008B70E9"/>
    <w:rsid w:val="008B7FE6"/>
    <w:rsid w:val="008C2A2A"/>
    <w:rsid w:val="008E46D0"/>
    <w:rsid w:val="008E6EBB"/>
    <w:rsid w:val="008F167F"/>
    <w:rsid w:val="008F5939"/>
    <w:rsid w:val="008F6125"/>
    <w:rsid w:val="00902DC7"/>
    <w:rsid w:val="0090758E"/>
    <w:rsid w:val="00912656"/>
    <w:rsid w:val="00912B1B"/>
    <w:rsid w:val="00912B24"/>
    <w:rsid w:val="0092501C"/>
    <w:rsid w:val="0092627A"/>
    <w:rsid w:val="00930DB9"/>
    <w:rsid w:val="0093267F"/>
    <w:rsid w:val="0093786A"/>
    <w:rsid w:val="00951CB4"/>
    <w:rsid w:val="009532CC"/>
    <w:rsid w:val="00954814"/>
    <w:rsid w:val="00955819"/>
    <w:rsid w:val="00960EE7"/>
    <w:rsid w:val="0096366D"/>
    <w:rsid w:val="00966E25"/>
    <w:rsid w:val="00971EBE"/>
    <w:rsid w:val="009725D8"/>
    <w:rsid w:val="00976FF2"/>
    <w:rsid w:val="0098284C"/>
    <w:rsid w:val="00983590"/>
    <w:rsid w:val="00983C47"/>
    <w:rsid w:val="009920EF"/>
    <w:rsid w:val="009A0386"/>
    <w:rsid w:val="009A1E4B"/>
    <w:rsid w:val="009A31B0"/>
    <w:rsid w:val="009A71FE"/>
    <w:rsid w:val="009B6363"/>
    <w:rsid w:val="009C44DA"/>
    <w:rsid w:val="009C5104"/>
    <w:rsid w:val="009F65DB"/>
    <w:rsid w:val="009F7A69"/>
    <w:rsid w:val="00A02AD4"/>
    <w:rsid w:val="00A02F1E"/>
    <w:rsid w:val="00A072DD"/>
    <w:rsid w:val="00A07DBC"/>
    <w:rsid w:val="00A07EE4"/>
    <w:rsid w:val="00A101CA"/>
    <w:rsid w:val="00A11478"/>
    <w:rsid w:val="00A11AB8"/>
    <w:rsid w:val="00A12B7E"/>
    <w:rsid w:val="00A16B80"/>
    <w:rsid w:val="00A17440"/>
    <w:rsid w:val="00A258FD"/>
    <w:rsid w:val="00A307CE"/>
    <w:rsid w:val="00A35D04"/>
    <w:rsid w:val="00A51510"/>
    <w:rsid w:val="00A56EB7"/>
    <w:rsid w:val="00A82E94"/>
    <w:rsid w:val="00A82FF3"/>
    <w:rsid w:val="00A831F5"/>
    <w:rsid w:val="00A84531"/>
    <w:rsid w:val="00A84777"/>
    <w:rsid w:val="00A9101F"/>
    <w:rsid w:val="00A947B5"/>
    <w:rsid w:val="00A94F8B"/>
    <w:rsid w:val="00A94F8F"/>
    <w:rsid w:val="00AA5005"/>
    <w:rsid w:val="00AB7718"/>
    <w:rsid w:val="00AC162A"/>
    <w:rsid w:val="00AC2EF0"/>
    <w:rsid w:val="00AC5618"/>
    <w:rsid w:val="00AC63AD"/>
    <w:rsid w:val="00AD676F"/>
    <w:rsid w:val="00AE2F62"/>
    <w:rsid w:val="00AE33BD"/>
    <w:rsid w:val="00AF637F"/>
    <w:rsid w:val="00B07F21"/>
    <w:rsid w:val="00B1285E"/>
    <w:rsid w:val="00B208E0"/>
    <w:rsid w:val="00B31A07"/>
    <w:rsid w:val="00B32115"/>
    <w:rsid w:val="00B379A8"/>
    <w:rsid w:val="00B42E81"/>
    <w:rsid w:val="00B44373"/>
    <w:rsid w:val="00B44FEF"/>
    <w:rsid w:val="00B4735B"/>
    <w:rsid w:val="00B509C4"/>
    <w:rsid w:val="00B50A45"/>
    <w:rsid w:val="00B511C9"/>
    <w:rsid w:val="00B55DA6"/>
    <w:rsid w:val="00B666D7"/>
    <w:rsid w:val="00B87C6D"/>
    <w:rsid w:val="00B93DCA"/>
    <w:rsid w:val="00B96840"/>
    <w:rsid w:val="00B979C9"/>
    <w:rsid w:val="00B97D95"/>
    <w:rsid w:val="00BA4B18"/>
    <w:rsid w:val="00BB64BA"/>
    <w:rsid w:val="00BB7DAD"/>
    <w:rsid w:val="00BC1986"/>
    <w:rsid w:val="00BC486E"/>
    <w:rsid w:val="00BE10F6"/>
    <w:rsid w:val="00BE27F8"/>
    <w:rsid w:val="00BF0369"/>
    <w:rsid w:val="00BF2A0B"/>
    <w:rsid w:val="00BF2DBB"/>
    <w:rsid w:val="00BF3298"/>
    <w:rsid w:val="00C05592"/>
    <w:rsid w:val="00C07961"/>
    <w:rsid w:val="00C15C54"/>
    <w:rsid w:val="00C1644B"/>
    <w:rsid w:val="00C32A82"/>
    <w:rsid w:val="00C33CE5"/>
    <w:rsid w:val="00C54784"/>
    <w:rsid w:val="00C664E8"/>
    <w:rsid w:val="00C67BD0"/>
    <w:rsid w:val="00C73DE9"/>
    <w:rsid w:val="00C82247"/>
    <w:rsid w:val="00C86505"/>
    <w:rsid w:val="00C91F37"/>
    <w:rsid w:val="00C965FB"/>
    <w:rsid w:val="00C96614"/>
    <w:rsid w:val="00CA0537"/>
    <w:rsid w:val="00CB36E5"/>
    <w:rsid w:val="00CB703E"/>
    <w:rsid w:val="00CC294F"/>
    <w:rsid w:val="00CE7003"/>
    <w:rsid w:val="00CF35F5"/>
    <w:rsid w:val="00D03720"/>
    <w:rsid w:val="00D03861"/>
    <w:rsid w:val="00D06A21"/>
    <w:rsid w:val="00D06CB7"/>
    <w:rsid w:val="00D1001E"/>
    <w:rsid w:val="00D145F3"/>
    <w:rsid w:val="00D16681"/>
    <w:rsid w:val="00D3681A"/>
    <w:rsid w:val="00D445C1"/>
    <w:rsid w:val="00D624FC"/>
    <w:rsid w:val="00D64491"/>
    <w:rsid w:val="00D70760"/>
    <w:rsid w:val="00D76CA2"/>
    <w:rsid w:val="00D77E11"/>
    <w:rsid w:val="00D80092"/>
    <w:rsid w:val="00D8491F"/>
    <w:rsid w:val="00D9346B"/>
    <w:rsid w:val="00DA3F4E"/>
    <w:rsid w:val="00DA4E1E"/>
    <w:rsid w:val="00DA535C"/>
    <w:rsid w:val="00DB2331"/>
    <w:rsid w:val="00DB7B0A"/>
    <w:rsid w:val="00DD4FA1"/>
    <w:rsid w:val="00DE0941"/>
    <w:rsid w:val="00DE19F6"/>
    <w:rsid w:val="00DE1D97"/>
    <w:rsid w:val="00DE7D24"/>
    <w:rsid w:val="00DF7CEE"/>
    <w:rsid w:val="00E16143"/>
    <w:rsid w:val="00E4237F"/>
    <w:rsid w:val="00E51A87"/>
    <w:rsid w:val="00E555BE"/>
    <w:rsid w:val="00E61EDA"/>
    <w:rsid w:val="00E75B21"/>
    <w:rsid w:val="00E81BD6"/>
    <w:rsid w:val="00E82898"/>
    <w:rsid w:val="00E82FCF"/>
    <w:rsid w:val="00E85FD7"/>
    <w:rsid w:val="00E92C61"/>
    <w:rsid w:val="00E9318E"/>
    <w:rsid w:val="00E95B81"/>
    <w:rsid w:val="00EC1161"/>
    <w:rsid w:val="00EC4227"/>
    <w:rsid w:val="00ED4927"/>
    <w:rsid w:val="00EE0057"/>
    <w:rsid w:val="00EE0581"/>
    <w:rsid w:val="00EE3F01"/>
    <w:rsid w:val="00EF4CA8"/>
    <w:rsid w:val="00EF686A"/>
    <w:rsid w:val="00F05595"/>
    <w:rsid w:val="00F05647"/>
    <w:rsid w:val="00F0680A"/>
    <w:rsid w:val="00F1350E"/>
    <w:rsid w:val="00F258E3"/>
    <w:rsid w:val="00F27291"/>
    <w:rsid w:val="00F27A59"/>
    <w:rsid w:val="00F31790"/>
    <w:rsid w:val="00F337D2"/>
    <w:rsid w:val="00F4257C"/>
    <w:rsid w:val="00F460BA"/>
    <w:rsid w:val="00F52462"/>
    <w:rsid w:val="00F52C0C"/>
    <w:rsid w:val="00F62ED9"/>
    <w:rsid w:val="00F6782E"/>
    <w:rsid w:val="00F70650"/>
    <w:rsid w:val="00F7293C"/>
    <w:rsid w:val="00F856C3"/>
    <w:rsid w:val="00F87530"/>
    <w:rsid w:val="00F951A6"/>
    <w:rsid w:val="00F952EA"/>
    <w:rsid w:val="00F96731"/>
    <w:rsid w:val="00FB1052"/>
    <w:rsid w:val="00FB1B53"/>
    <w:rsid w:val="00FB6755"/>
    <w:rsid w:val="00FB70B5"/>
    <w:rsid w:val="00FB7A67"/>
    <w:rsid w:val="00FC7CA4"/>
    <w:rsid w:val="00FD26AA"/>
    <w:rsid w:val="00FD3723"/>
    <w:rsid w:val="00FD38E1"/>
    <w:rsid w:val="00FD53A5"/>
    <w:rsid w:val="00FD5B43"/>
    <w:rsid w:val="00FE0962"/>
    <w:rsid w:val="00FE215D"/>
    <w:rsid w:val="00FE25F5"/>
    <w:rsid w:val="00FE351D"/>
    <w:rsid w:val="00FE3A91"/>
    <w:rsid w:val="00FE650E"/>
    <w:rsid w:val="00FF0B2C"/>
    <w:rsid w:val="00FF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1FE0DDB"/>
  <w15:docId w15:val="{4F849DA7-9B65-4569-937D-B01C7EE1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C3"/>
    <w:pPr>
      <w:spacing w:after="200" w:line="276" w:lineRule="auto"/>
    </w:pPr>
    <w:rPr>
      <w:sz w:val="22"/>
      <w:szCs w:val="22"/>
      <w:lang w:eastAsia="en-US"/>
    </w:rPr>
  </w:style>
  <w:style w:type="paragraph" w:styleId="Heading1">
    <w:name w:val="heading 1"/>
    <w:basedOn w:val="Normal"/>
    <w:next w:val="Normal"/>
    <w:link w:val="Heading1Char"/>
    <w:uiPriority w:val="9"/>
    <w:qFormat/>
    <w:rsid w:val="00B32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0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6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4151"/>
    <w:pPr>
      <w:tabs>
        <w:tab w:val="center" w:pos="4153"/>
        <w:tab w:val="right" w:pos="8306"/>
      </w:tabs>
      <w:spacing w:after="0" w:line="240" w:lineRule="auto"/>
    </w:pPr>
    <w:rPr>
      <w:rFonts w:ascii="Arial" w:eastAsia="Times New Roman" w:hAnsi="Arial"/>
      <w:szCs w:val="20"/>
      <w:lang w:val="en-US" w:eastAsia="en-AU"/>
    </w:rPr>
  </w:style>
  <w:style w:type="character" w:customStyle="1" w:styleId="FooterChar">
    <w:name w:val="Footer Char"/>
    <w:basedOn w:val="DefaultParagraphFont"/>
    <w:link w:val="Footer"/>
    <w:uiPriority w:val="99"/>
    <w:rsid w:val="00834151"/>
    <w:rPr>
      <w:rFonts w:ascii="Arial" w:eastAsia="Times New Roman" w:hAnsi="Arial"/>
      <w:sz w:val="22"/>
      <w:lang w:val="en-US"/>
    </w:rPr>
  </w:style>
  <w:style w:type="paragraph" w:styleId="ListParagraph">
    <w:name w:val="List Paragraph"/>
    <w:basedOn w:val="Normal"/>
    <w:uiPriority w:val="34"/>
    <w:qFormat/>
    <w:rsid w:val="00834151"/>
    <w:pPr>
      <w:spacing w:after="0" w:line="240" w:lineRule="auto"/>
      <w:ind w:left="720"/>
      <w:contextualSpacing/>
    </w:pPr>
    <w:rPr>
      <w:rFonts w:ascii="Arial" w:eastAsia="Times New Roman" w:hAnsi="Arial"/>
      <w:szCs w:val="20"/>
      <w:lang w:val="en-US" w:eastAsia="en-AU"/>
    </w:rPr>
  </w:style>
  <w:style w:type="paragraph" w:styleId="BalloonText">
    <w:name w:val="Balloon Text"/>
    <w:basedOn w:val="Normal"/>
    <w:link w:val="BalloonTextChar"/>
    <w:uiPriority w:val="99"/>
    <w:semiHidden/>
    <w:unhideWhenUsed/>
    <w:rsid w:val="0075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95"/>
    <w:rPr>
      <w:rFonts w:ascii="Tahoma" w:hAnsi="Tahoma" w:cs="Tahoma"/>
      <w:sz w:val="16"/>
      <w:szCs w:val="16"/>
      <w:lang w:eastAsia="en-US"/>
    </w:rPr>
  </w:style>
  <w:style w:type="character" w:styleId="CommentReference">
    <w:name w:val="annotation reference"/>
    <w:basedOn w:val="DefaultParagraphFont"/>
    <w:uiPriority w:val="99"/>
    <w:semiHidden/>
    <w:unhideWhenUsed/>
    <w:rsid w:val="003C1243"/>
    <w:rPr>
      <w:sz w:val="16"/>
      <w:szCs w:val="16"/>
    </w:rPr>
  </w:style>
  <w:style w:type="paragraph" w:styleId="CommentText">
    <w:name w:val="annotation text"/>
    <w:basedOn w:val="Normal"/>
    <w:link w:val="CommentTextChar"/>
    <w:uiPriority w:val="99"/>
    <w:semiHidden/>
    <w:unhideWhenUsed/>
    <w:rsid w:val="003C1243"/>
    <w:rPr>
      <w:sz w:val="20"/>
      <w:szCs w:val="20"/>
    </w:rPr>
  </w:style>
  <w:style w:type="character" w:customStyle="1" w:styleId="CommentTextChar">
    <w:name w:val="Comment Text Char"/>
    <w:basedOn w:val="DefaultParagraphFont"/>
    <w:link w:val="CommentText"/>
    <w:uiPriority w:val="99"/>
    <w:semiHidden/>
    <w:rsid w:val="003C1243"/>
    <w:rPr>
      <w:lang w:eastAsia="en-US"/>
    </w:rPr>
  </w:style>
  <w:style w:type="paragraph" w:styleId="CommentSubject">
    <w:name w:val="annotation subject"/>
    <w:basedOn w:val="CommentText"/>
    <w:next w:val="CommentText"/>
    <w:link w:val="CommentSubjectChar"/>
    <w:uiPriority w:val="99"/>
    <w:semiHidden/>
    <w:unhideWhenUsed/>
    <w:rsid w:val="003C1243"/>
    <w:rPr>
      <w:b/>
      <w:bCs/>
    </w:rPr>
  </w:style>
  <w:style w:type="character" w:customStyle="1" w:styleId="CommentSubjectChar">
    <w:name w:val="Comment Subject Char"/>
    <w:basedOn w:val="CommentTextChar"/>
    <w:link w:val="CommentSubject"/>
    <w:uiPriority w:val="99"/>
    <w:semiHidden/>
    <w:rsid w:val="003C1243"/>
    <w:rPr>
      <w:b/>
      <w:bCs/>
      <w:lang w:eastAsia="en-US"/>
    </w:rPr>
  </w:style>
  <w:style w:type="paragraph" w:styleId="TOC1">
    <w:name w:val="toc 1"/>
    <w:basedOn w:val="Normal"/>
    <w:next w:val="Normal"/>
    <w:autoRedefine/>
    <w:uiPriority w:val="39"/>
    <w:unhideWhenUsed/>
    <w:qFormat/>
    <w:rsid w:val="00A51510"/>
    <w:pPr>
      <w:tabs>
        <w:tab w:val="right" w:leader="dot" w:pos="9016"/>
      </w:tabs>
    </w:pPr>
  </w:style>
  <w:style w:type="character" w:styleId="Hyperlink">
    <w:name w:val="Hyperlink"/>
    <w:uiPriority w:val="99"/>
    <w:unhideWhenUsed/>
    <w:rsid w:val="001203E8"/>
    <w:rPr>
      <w:color w:val="0000FF"/>
      <w:u w:val="single"/>
    </w:rPr>
  </w:style>
  <w:style w:type="paragraph" w:styleId="Header">
    <w:name w:val="header"/>
    <w:basedOn w:val="Normal"/>
    <w:link w:val="HeaderChar"/>
    <w:uiPriority w:val="99"/>
    <w:unhideWhenUsed/>
    <w:rsid w:val="00D3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81A"/>
    <w:rPr>
      <w:sz w:val="22"/>
      <w:szCs w:val="22"/>
      <w:lang w:eastAsia="en-US"/>
    </w:rPr>
  </w:style>
  <w:style w:type="table" w:styleId="TableGrid">
    <w:name w:val="Table Grid"/>
    <w:basedOn w:val="TableNormal"/>
    <w:uiPriority w:val="59"/>
    <w:rsid w:val="003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5B43"/>
    <w:rPr>
      <w:color w:val="800080" w:themeColor="followedHyperlink"/>
      <w:u w:val="single"/>
    </w:rPr>
  </w:style>
  <w:style w:type="character" w:customStyle="1" w:styleId="Heading1Char">
    <w:name w:val="Heading 1 Char"/>
    <w:basedOn w:val="DefaultParagraphFont"/>
    <w:link w:val="Heading1"/>
    <w:uiPriority w:val="9"/>
    <w:rsid w:val="00B3211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B32115"/>
    <w:pPr>
      <w:outlineLvl w:val="9"/>
    </w:pPr>
    <w:rPr>
      <w:lang w:val="en-US" w:eastAsia="ja-JP"/>
    </w:rPr>
  </w:style>
  <w:style w:type="paragraph" w:styleId="TOC3">
    <w:name w:val="toc 3"/>
    <w:basedOn w:val="Normal"/>
    <w:next w:val="Normal"/>
    <w:autoRedefine/>
    <w:uiPriority w:val="39"/>
    <w:unhideWhenUsed/>
    <w:qFormat/>
    <w:rsid w:val="00B32115"/>
    <w:pPr>
      <w:spacing w:after="100"/>
      <w:ind w:left="440"/>
    </w:pPr>
  </w:style>
  <w:style w:type="paragraph" w:styleId="TOC2">
    <w:name w:val="toc 2"/>
    <w:basedOn w:val="Normal"/>
    <w:next w:val="Normal"/>
    <w:autoRedefine/>
    <w:uiPriority w:val="39"/>
    <w:unhideWhenUsed/>
    <w:qFormat/>
    <w:rsid w:val="00383607"/>
    <w:pPr>
      <w:spacing w:after="100"/>
      <w:ind w:left="220"/>
    </w:pPr>
    <w:rPr>
      <w:rFonts w:asciiTheme="minorHAnsi" w:eastAsiaTheme="minorEastAsia" w:hAnsiTheme="minorHAnsi" w:cstheme="minorBidi"/>
      <w:lang w:val="en-US" w:eastAsia="ja-JP"/>
    </w:rPr>
  </w:style>
  <w:style w:type="paragraph" w:styleId="Revision">
    <w:name w:val="Revision"/>
    <w:hidden/>
    <w:uiPriority w:val="99"/>
    <w:semiHidden/>
    <w:rsid w:val="000D2C29"/>
    <w:rPr>
      <w:sz w:val="22"/>
      <w:szCs w:val="22"/>
      <w:lang w:eastAsia="en-US"/>
    </w:rPr>
  </w:style>
  <w:style w:type="paragraph" w:customStyle="1" w:styleId="Standard">
    <w:name w:val="Standard"/>
    <w:rsid w:val="008F593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rsid w:val="008F5939"/>
    <w:pPr>
      <w:spacing w:after="0" w:line="227" w:lineRule="atLeast"/>
    </w:pPr>
    <w:rPr>
      <w:rFonts w:ascii="Times New Roman" w:eastAsia="Times New Roman" w:hAnsi="Times New Roman"/>
      <w:sz w:val="24"/>
      <w:szCs w:val="24"/>
      <w:lang w:eastAsia="en-AU"/>
    </w:rPr>
  </w:style>
  <w:style w:type="paragraph" w:customStyle="1" w:styleId="Heading1s">
    <w:name w:val="Heading 1s"/>
    <w:basedOn w:val="Normal"/>
    <w:link w:val="Heading1sChar"/>
    <w:qFormat/>
    <w:rsid w:val="00BF3298"/>
    <w:pPr>
      <w:spacing w:after="0" w:line="240" w:lineRule="auto"/>
    </w:pPr>
    <w:rPr>
      <w:rFonts w:ascii="Arial" w:eastAsiaTheme="minorEastAsia" w:hAnsi="Arial" w:cstheme="minorBidi"/>
      <w:b/>
      <w:sz w:val="44"/>
      <w:szCs w:val="44"/>
      <w:lang w:eastAsia="ja-JP"/>
    </w:rPr>
  </w:style>
  <w:style w:type="paragraph" w:customStyle="1" w:styleId="Heading2s">
    <w:name w:val="Heading 2s"/>
    <w:basedOn w:val="Normal"/>
    <w:link w:val="Heading2sChar"/>
    <w:qFormat/>
    <w:rsid w:val="00BF3298"/>
    <w:pPr>
      <w:spacing w:after="0" w:line="240" w:lineRule="auto"/>
    </w:pPr>
    <w:rPr>
      <w:rFonts w:ascii="Arial" w:eastAsiaTheme="minorEastAsia" w:hAnsi="Arial" w:cstheme="minorBidi"/>
      <w:b/>
      <w:sz w:val="32"/>
      <w:szCs w:val="32"/>
      <w:lang w:eastAsia="ja-JP"/>
    </w:rPr>
  </w:style>
  <w:style w:type="character" w:customStyle="1" w:styleId="Heading1sChar">
    <w:name w:val="Heading 1s Char"/>
    <w:basedOn w:val="DefaultParagraphFont"/>
    <w:link w:val="Heading1s"/>
    <w:rsid w:val="00BF3298"/>
    <w:rPr>
      <w:rFonts w:ascii="Arial" w:eastAsiaTheme="minorEastAsia" w:hAnsi="Arial" w:cstheme="minorBidi"/>
      <w:b/>
      <w:sz w:val="44"/>
      <w:szCs w:val="44"/>
      <w:lang w:eastAsia="ja-JP"/>
    </w:rPr>
  </w:style>
  <w:style w:type="paragraph" w:customStyle="1" w:styleId="BodyTexts">
    <w:name w:val="Body Texts"/>
    <w:basedOn w:val="Normal"/>
    <w:link w:val="BodyTextsChar"/>
    <w:qFormat/>
    <w:rsid w:val="00BF3298"/>
    <w:pPr>
      <w:spacing w:after="0" w:line="240" w:lineRule="auto"/>
    </w:pPr>
    <w:rPr>
      <w:rFonts w:ascii="Arial" w:eastAsiaTheme="minorEastAsia" w:hAnsi="Arial" w:cstheme="minorBidi"/>
      <w:sz w:val="24"/>
      <w:szCs w:val="24"/>
      <w:lang w:eastAsia="ja-JP"/>
    </w:rPr>
  </w:style>
  <w:style w:type="character" w:customStyle="1" w:styleId="Heading2sChar">
    <w:name w:val="Heading 2s Char"/>
    <w:basedOn w:val="DefaultParagraphFont"/>
    <w:link w:val="Heading2s"/>
    <w:rsid w:val="00BF3298"/>
    <w:rPr>
      <w:rFonts w:ascii="Arial" w:eastAsiaTheme="minorEastAsia" w:hAnsi="Arial" w:cstheme="minorBidi"/>
      <w:b/>
      <w:sz w:val="32"/>
      <w:szCs w:val="32"/>
      <w:lang w:eastAsia="ja-JP"/>
    </w:rPr>
  </w:style>
  <w:style w:type="character" w:customStyle="1" w:styleId="BodyTextsChar">
    <w:name w:val="Body Texts Char"/>
    <w:basedOn w:val="DefaultParagraphFont"/>
    <w:link w:val="BodyTexts"/>
    <w:rsid w:val="00BF3298"/>
    <w:rPr>
      <w:rFonts w:ascii="Arial" w:eastAsiaTheme="minorEastAsia" w:hAnsi="Arial" w:cstheme="minorBidi"/>
      <w:sz w:val="24"/>
      <w:szCs w:val="24"/>
      <w:lang w:eastAsia="ja-JP"/>
    </w:rPr>
  </w:style>
  <w:style w:type="paragraph" w:customStyle="1" w:styleId="Correct-Body">
    <w:name w:val="Correct - Body"/>
    <w:basedOn w:val="Normal"/>
    <w:link w:val="Correct-BodyChar"/>
    <w:qFormat/>
    <w:rsid w:val="00BF3298"/>
    <w:rPr>
      <w:rFonts w:ascii="Arial" w:hAnsi="Arial"/>
      <w:szCs w:val="24"/>
    </w:rPr>
  </w:style>
  <w:style w:type="character" w:customStyle="1" w:styleId="Heading2Char">
    <w:name w:val="Heading 2 Char"/>
    <w:basedOn w:val="DefaultParagraphFont"/>
    <w:link w:val="Heading2"/>
    <w:uiPriority w:val="9"/>
    <w:semiHidden/>
    <w:rsid w:val="00F460BA"/>
    <w:rPr>
      <w:rFonts w:asciiTheme="majorHAnsi" w:eastAsiaTheme="majorEastAsia" w:hAnsiTheme="majorHAnsi" w:cstheme="majorBidi"/>
      <w:color w:val="365F91" w:themeColor="accent1" w:themeShade="BF"/>
      <w:sz w:val="26"/>
      <w:szCs w:val="26"/>
      <w:lang w:eastAsia="en-US"/>
    </w:rPr>
  </w:style>
  <w:style w:type="character" w:customStyle="1" w:styleId="Correct-BodyChar">
    <w:name w:val="Correct - Body Char"/>
    <w:basedOn w:val="DefaultParagraphFont"/>
    <w:link w:val="Correct-Body"/>
    <w:rsid w:val="00BF3298"/>
    <w:rPr>
      <w:rFonts w:ascii="Arial" w:hAnsi="Arial"/>
      <w:sz w:val="22"/>
      <w:szCs w:val="24"/>
      <w:lang w:eastAsia="en-US"/>
    </w:rPr>
  </w:style>
  <w:style w:type="paragraph" w:styleId="TOC8">
    <w:name w:val="toc 8"/>
    <w:basedOn w:val="Normal"/>
    <w:next w:val="Normal"/>
    <w:autoRedefine/>
    <w:uiPriority w:val="39"/>
    <w:semiHidden/>
    <w:unhideWhenUsed/>
    <w:rsid w:val="00F460BA"/>
    <w:pPr>
      <w:spacing w:after="100"/>
      <w:ind w:left="1540"/>
    </w:pPr>
  </w:style>
  <w:style w:type="character" w:customStyle="1" w:styleId="Heading3Char">
    <w:name w:val="Heading 3 Char"/>
    <w:basedOn w:val="DefaultParagraphFont"/>
    <w:link w:val="Heading3"/>
    <w:uiPriority w:val="9"/>
    <w:semiHidden/>
    <w:rsid w:val="00F460B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8650">
      <w:bodyDiv w:val="1"/>
      <w:marLeft w:val="0"/>
      <w:marRight w:val="0"/>
      <w:marTop w:val="0"/>
      <w:marBottom w:val="0"/>
      <w:divBdr>
        <w:top w:val="none" w:sz="0" w:space="0" w:color="auto"/>
        <w:left w:val="none" w:sz="0" w:space="0" w:color="auto"/>
        <w:bottom w:val="none" w:sz="0" w:space="0" w:color="auto"/>
        <w:right w:val="none" w:sz="0" w:space="0" w:color="auto"/>
      </w:divBdr>
    </w:div>
    <w:div w:id="1175000111">
      <w:bodyDiv w:val="1"/>
      <w:marLeft w:val="0"/>
      <w:marRight w:val="0"/>
      <w:marTop w:val="0"/>
      <w:marBottom w:val="0"/>
      <w:divBdr>
        <w:top w:val="none" w:sz="0" w:space="0" w:color="auto"/>
        <w:left w:val="none" w:sz="0" w:space="0" w:color="auto"/>
        <w:bottom w:val="none" w:sz="0" w:space="0" w:color="auto"/>
        <w:right w:val="none" w:sz="0" w:space="0" w:color="auto"/>
      </w:divBdr>
    </w:div>
    <w:div w:id="1593974490">
      <w:bodyDiv w:val="1"/>
      <w:marLeft w:val="0"/>
      <w:marRight w:val="0"/>
      <w:marTop w:val="0"/>
      <w:marBottom w:val="0"/>
      <w:divBdr>
        <w:top w:val="none" w:sz="0" w:space="0" w:color="auto"/>
        <w:left w:val="none" w:sz="0" w:space="0" w:color="auto"/>
        <w:bottom w:val="none" w:sz="0" w:space="0" w:color="auto"/>
        <w:right w:val="none" w:sz="0" w:space="0" w:color="auto"/>
      </w:divBdr>
    </w:div>
    <w:div w:id="17151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qld.gov.au/gov/conduct-and-performance" TargetMode="External"/><Relationship Id="rId26" Type="http://schemas.openxmlformats.org/officeDocument/2006/relationships/hyperlink" Target="mailto:investment@arts.qld.gov.au"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anage.smartygrants.com.au/" TargetMode="External"/><Relationship Id="rId25" Type="http://schemas.openxmlformats.org/officeDocument/2006/relationships/hyperlink" Target="https://www.ato.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ld.gov.au/gov/conduct-and-performance" TargetMode="External"/><Relationship Id="rId20" Type="http://schemas.openxmlformats.org/officeDocument/2006/relationships/header" Target="header4.xml"/><Relationship Id="rId29" Type="http://schemas.openxmlformats.org/officeDocument/2006/relationships/hyperlink" Target="https://www.forgov.qld.gov.au/code-conduct-queensland-public-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to.gov.au/Forms/Statement-by-a-supplier-not-quoting-an-ABN/"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arts.qld.gov.au/aq-funding/peer-assessment" TargetMode="External"/><Relationship Id="rId23" Type="http://schemas.openxmlformats.org/officeDocument/2006/relationships/footer" Target="footer4.xml"/><Relationship Id="rId28" Type="http://schemas.openxmlformats.org/officeDocument/2006/relationships/hyperlink" Target="https://www.arts.qld.gov.au/images/documents/artsqld/Guidelines/Peer-Assessment-Handbook---revised-301117.pdf" TargetMode="External"/><Relationship Id="rId10" Type="http://schemas.openxmlformats.org/officeDocument/2006/relationships/footer" Target="footer1.xml"/><Relationship Id="rId19" Type="http://schemas.openxmlformats.org/officeDocument/2006/relationships/hyperlink" Target="https://www.qld.gov.au/gov/conduct-and-performance" TargetMode="External"/><Relationship Id="rId31" Type="http://schemas.openxmlformats.org/officeDocument/2006/relationships/hyperlink" Target="mailto:investment@arts.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qld.gov.au/gov/conduct-and-performance" TargetMode="External"/><Relationship Id="rId22" Type="http://schemas.openxmlformats.org/officeDocument/2006/relationships/header" Target="header6.xml"/><Relationship Id="rId27" Type="http://schemas.openxmlformats.org/officeDocument/2006/relationships/hyperlink" Target="http://www.arts.qld.gov.au" TargetMode="External"/><Relationship Id="rId30" Type="http://schemas.openxmlformats.org/officeDocument/2006/relationships/hyperlink" Target="http://www.arts.qld.gov.au/aq-funding/peer-assess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8355-09DC-4F94-98E0-200988CB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Handbook for Peer Assessors</vt:lpstr>
    </vt:vector>
  </TitlesOfParts>
  <Company>CAA</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Peer Assessors</dc:title>
  <dc:creator>lkeast</dc:creator>
  <cp:lastModifiedBy>Felicity Shield</cp:lastModifiedBy>
  <cp:revision>50</cp:revision>
  <cp:lastPrinted>2019-03-10T23:55:00Z</cp:lastPrinted>
  <dcterms:created xsi:type="dcterms:W3CDTF">2020-10-08T02:05:00Z</dcterms:created>
  <dcterms:modified xsi:type="dcterms:W3CDTF">2020-12-10T02:06:00Z</dcterms:modified>
</cp:coreProperties>
</file>