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F984" w14:textId="40C89557" w:rsidR="004C0C73" w:rsidRPr="004C0C73" w:rsidRDefault="0083109A" w:rsidP="004C0C73">
      <w:pPr>
        <w:rPr>
          <w:rFonts w:ascii="Arial" w:hAnsi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/>
          <w:b/>
          <w:sz w:val="44"/>
          <w:szCs w:val="44"/>
        </w:rPr>
        <w:t>Sustain</w:t>
      </w:r>
      <w:r w:rsidR="00B34621">
        <w:rPr>
          <w:rFonts w:ascii="Arial" w:hAnsi="Arial"/>
          <w:b/>
          <w:sz w:val="44"/>
          <w:szCs w:val="44"/>
        </w:rPr>
        <w:t xml:space="preserve"> </w:t>
      </w:r>
      <w:r w:rsidR="00B34621" w:rsidRPr="00B34621">
        <w:rPr>
          <w:rFonts w:ascii="Arial" w:hAnsi="Arial"/>
          <w:b/>
          <w:sz w:val="44"/>
          <w:szCs w:val="44"/>
        </w:rPr>
        <w:t>2021-2022</w:t>
      </w:r>
      <w:r w:rsidR="004B02D3">
        <w:rPr>
          <w:rFonts w:ascii="Arial" w:hAnsi="Arial"/>
          <w:b/>
          <w:sz w:val="44"/>
          <w:szCs w:val="44"/>
        </w:rPr>
        <w:t xml:space="preserve"> Recovery</w:t>
      </w:r>
      <w:r w:rsidR="00B34621" w:rsidRPr="00B34621">
        <w:rPr>
          <w:rFonts w:ascii="Arial" w:hAnsi="Arial"/>
          <w:b/>
          <w:sz w:val="44"/>
          <w:szCs w:val="44"/>
        </w:rPr>
        <w:t xml:space="preserve"> Fund</w:t>
      </w:r>
    </w:p>
    <w:p w14:paraId="2005F5B7" w14:textId="77777777" w:rsidR="005308D1" w:rsidRPr="00664F68" w:rsidRDefault="005308D1" w:rsidP="004C0C73">
      <w:pPr>
        <w:rPr>
          <w:rFonts w:ascii="Arial" w:hAnsi="Arial"/>
          <w:b/>
          <w:sz w:val="44"/>
          <w:szCs w:val="44"/>
        </w:rPr>
      </w:pPr>
    </w:p>
    <w:p w14:paraId="27AB1227" w14:textId="31E10191" w:rsidR="004C0C73" w:rsidRPr="004C0C73" w:rsidRDefault="004C0C73" w:rsidP="004C0C73">
      <w:pPr>
        <w:rPr>
          <w:rFonts w:ascii="Arial" w:hAnsi="Arial"/>
          <w:b/>
          <w:sz w:val="32"/>
          <w:szCs w:val="32"/>
        </w:rPr>
      </w:pPr>
      <w:r w:rsidRPr="004C0C73">
        <w:rPr>
          <w:rFonts w:ascii="Arial" w:hAnsi="Arial"/>
          <w:b/>
          <w:sz w:val="32"/>
          <w:szCs w:val="32"/>
        </w:rPr>
        <w:t>Introduction</w:t>
      </w:r>
    </w:p>
    <w:p w14:paraId="41047A92" w14:textId="3D7B0550" w:rsidR="00F67358" w:rsidRDefault="004C0C73" w:rsidP="000829CD">
      <w:pPr>
        <w:pStyle w:val="body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C0C73">
        <w:rPr>
          <w:rFonts w:ascii="Arial" w:hAnsi="Arial" w:cs="Arial"/>
          <w:sz w:val="24"/>
          <w:szCs w:val="24"/>
        </w:rPr>
        <w:t xml:space="preserve">The arts and cultural sector has been significantly impacted by the COVID-19 pandemic </w:t>
      </w:r>
      <w:r w:rsidR="00F46DED">
        <w:rPr>
          <w:rFonts w:ascii="Arial" w:hAnsi="Arial" w:cs="Arial"/>
          <w:sz w:val="24"/>
          <w:szCs w:val="24"/>
        </w:rPr>
        <w:t xml:space="preserve">through </w:t>
      </w:r>
      <w:r w:rsidRPr="004C0C73">
        <w:rPr>
          <w:rFonts w:ascii="Arial" w:hAnsi="Arial" w:cs="Arial"/>
          <w:sz w:val="24"/>
          <w:szCs w:val="24"/>
        </w:rPr>
        <w:t xml:space="preserve">associated </w:t>
      </w:r>
      <w:r w:rsidR="0060023C">
        <w:rPr>
          <w:rFonts w:ascii="Arial" w:hAnsi="Arial" w:cs="Arial"/>
          <w:sz w:val="24"/>
          <w:szCs w:val="24"/>
        </w:rPr>
        <w:t xml:space="preserve">lockdowns and </w:t>
      </w:r>
      <w:r w:rsidRPr="004C0C73">
        <w:rPr>
          <w:rFonts w:ascii="Arial" w:hAnsi="Arial" w:cs="Arial"/>
          <w:sz w:val="24"/>
          <w:szCs w:val="24"/>
        </w:rPr>
        <w:t xml:space="preserve">restrictions on indoor performances and </w:t>
      </w:r>
      <w:r w:rsidR="004E5A79">
        <w:rPr>
          <w:rFonts w:ascii="Arial" w:hAnsi="Arial" w:cs="Arial"/>
          <w:sz w:val="24"/>
          <w:szCs w:val="24"/>
        </w:rPr>
        <w:t>major events</w:t>
      </w:r>
      <w:r w:rsidRPr="004C0C73">
        <w:rPr>
          <w:rFonts w:ascii="Arial" w:hAnsi="Arial" w:cs="Arial"/>
          <w:sz w:val="24"/>
          <w:szCs w:val="24"/>
        </w:rPr>
        <w:t xml:space="preserve">. The Queensland Government acknowledges </w:t>
      </w:r>
      <w:r w:rsidR="00AB2BFE">
        <w:rPr>
          <w:rFonts w:ascii="Arial" w:hAnsi="Arial" w:cs="Arial"/>
          <w:sz w:val="24"/>
          <w:szCs w:val="24"/>
        </w:rPr>
        <w:t xml:space="preserve">the </w:t>
      </w:r>
      <w:r w:rsidR="0060023C" w:rsidRPr="0060023C">
        <w:rPr>
          <w:rFonts w:ascii="Arial" w:hAnsi="Arial" w:cs="Arial"/>
          <w:sz w:val="24"/>
          <w:szCs w:val="24"/>
        </w:rPr>
        <w:t>significant change</w:t>
      </w:r>
      <w:r w:rsidR="0060023C">
        <w:rPr>
          <w:rFonts w:ascii="Arial" w:hAnsi="Arial" w:cs="Arial"/>
          <w:sz w:val="24"/>
          <w:szCs w:val="24"/>
        </w:rPr>
        <w:t>s</w:t>
      </w:r>
      <w:r w:rsidR="0060023C" w:rsidRPr="0060023C">
        <w:rPr>
          <w:rFonts w:ascii="Arial" w:hAnsi="Arial" w:cs="Arial"/>
          <w:sz w:val="24"/>
          <w:szCs w:val="24"/>
        </w:rPr>
        <w:t xml:space="preserve"> </w:t>
      </w:r>
      <w:r w:rsidR="0060023C">
        <w:rPr>
          <w:rFonts w:ascii="Arial" w:hAnsi="Arial" w:cs="Arial"/>
          <w:sz w:val="24"/>
          <w:szCs w:val="24"/>
        </w:rPr>
        <w:t>required of</w:t>
      </w:r>
      <w:r w:rsidR="0060023C" w:rsidRPr="0060023C">
        <w:rPr>
          <w:rFonts w:ascii="Arial" w:hAnsi="Arial" w:cs="Arial"/>
          <w:sz w:val="24"/>
          <w:szCs w:val="24"/>
        </w:rPr>
        <w:t xml:space="preserve"> </w:t>
      </w:r>
      <w:r w:rsidR="0060023C">
        <w:rPr>
          <w:rFonts w:ascii="Arial" w:hAnsi="Arial" w:cs="Arial"/>
          <w:sz w:val="24"/>
          <w:szCs w:val="24"/>
        </w:rPr>
        <w:t xml:space="preserve">arts and </w:t>
      </w:r>
      <w:r w:rsidR="0060023C" w:rsidRPr="0060023C">
        <w:rPr>
          <w:rFonts w:ascii="Arial" w:hAnsi="Arial" w:cs="Arial"/>
          <w:sz w:val="24"/>
          <w:szCs w:val="24"/>
        </w:rPr>
        <w:t xml:space="preserve">cultural </w:t>
      </w:r>
      <w:r w:rsidR="00F46DED">
        <w:rPr>
          <w:rFonts w:ascii="Arial" w:hAnsi="Arial" w:cs="Arial"/>
          <w:sz w:val="24"/>
          <w:szCs w:val="24"/>
        </w:rPr>
        <w:t>organisations</w:t>
      </w:r>
      <w:r w:rsidR="00F46DED" w:rsidRPr="0060023C">
        <w:rPr>
          <w:rFonts w:ascii="Arial" w:hAnsi="Arial" w:cs="Arial"/>
          <w:sz w:val="24"/>
          <w:szCs w:val="24"/>
        </w:rPr>
        <w:t xml:space="preserve"> </w:t>
      </w:r>
      <w:r w:rsidR="0060023C">
        <w:rPr>
          <w:rFonts w:ascii="Arial" w:hAnsi="Arial" w:cs="Arial"/>
          <w:sz w:val="24"/>
          <w:szCs w:val="24"/>
        </w:rPr>
        <w:t xml:space="preserve">to </w:t>
      </w:r>
      <w:r w:rsidRPr="004C0C73">
        <w:rPr>
          <w:rFonts w:ascii="Arial" w:hAnsi="Arial" w:cs="Arial"/>
          <w:sz w:val="24"/>
          <w:szCs w:val="24"/>
        </w:rPr>
        <w:t>enabl</w:t>
      </w:r>
      <w:r w:rsidR="0060023C">
        <w:rPr>
          <w:rFonts w:ascii="Arial" w:hAnsi="Arial" w:cs="Arial"/>
          <w:sz w:val="24"/>
          <w:szCs w:val="24"/>
        </w:rPr>
        <w:t>e</w:t>
      </w:r>
      <w:r w:rsidRPr="004C0C73">
        <w:rPr>
          <w:rFonts w:ascii="Arial" w:hAnsi="Arial" w:cs="Arial"/>
          <w:sz w:val="24"/>
          <w:szCs w:val="24"/>
        </w:rPr>
        <w:t xml:space="preserve"> continued access to activities in a way that is compatible with health </w:t>
      </w:r>
      <w:r w:rsidR="006F2FFC">
        <w:rPr>
          <w:rFonts w:ascii="Arial" w:hAnsi="Arial" w:cs="Arial"/>
          <w:sz w:val="24"/>
          <w:szCs w:val="24"/>
        </w:rPr>
        <w:t>direction</w:t>
      </w:r>
      <w:r w:rsidR="00AB2BFE" w:rsidRPr="004C0C73">
        <w:rPr>
          <w:rFonts w:ascii="Arial" w:hAnsi="Arial" w:cs="Arial"/>
          <w:sz w:val="24"/>
          <w:szCs w:val="24"/>
        </w:rPr>
        <w:t xml:space="preserve">s </w:t>
      </w:r>
      <w:r w:rsidRPr="004C0C73">
        <w:rPr>
          <w:rFonts w:ascii="Arial" w:hAnsi="Arial" w:cs="Arial"/>
          <w:sz w:val="24"/>
          <w:szCs w:val="24"/>
        </w:rPr>
        <w:t>and that limits the spread of COVID19.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465BFB">
        <w:rPr>
          <w:rFonts w:ascii="Arial" w:hAnsi="Arial" w:cstheme="minorBidi"/>
          <w:b/>
          <w:color w:val="auto"/>
          <w:sz w:val="32"/>
          <w:szCs w:val="32"/>
        </w:rPr>
        <w:t xml:space="preserve">What is </w:t>
      </w:r>
      <w:r w:rsidR="0083109A">
        <w:rPr>
          <w:rFonts w:ascii="Arial" w:hAnsi="Arial" w:cstheme="minorBidi"/>
          <w:b/>
          <w:color w:val="auto"/>
          <w:sz w:val="32"/>
          <w:szCs w:val="32"/>
        </w:rPr>
        <w:t>Sustain</w:t>
      </w:r>
      <w:r w:rsidR="00B34621">
        <w:rPr>
          <w:rFonts w:ascii="Arial" w:hAnsi="Arial" w:cstheme="minorBidi"/>
          <w:b/>
          <w:color w:val="auto"/>
          <w:sz w:val="32"/>
          <w:szCs w:val="32"/>
        </w:rPr>
        <w:t xml:space="preserve"> </w:t>
      </w:r>
      <w:r w:rsidR="00B34621" w:rsidRPr="00B34621">
        <w:rPr>
          <w:rFonts w:ascii="Arial" w:hAnsi="Arial" w:cstheme="minorBidi"/>
          <w:b/>
          <w:color w:val="auto"/>
          <w:sz w:val="32"/>
          <w:szCs w:val="32"/>
        </w:rPr>
        <w:t xml:space="preserve">2021-2022 </w:t>
      </w:r>
      <w:r w:rsidR="004B02D3">
        <w:rPr>
          <w:rFonts w:ascii="Arial" w:hAnsi="Arial" w:cstheme="minorBidi"/>
          <w:b/>
          <w:color w:val="auto"/>
          <w:sz w:val="32"/>
          <w:szCs w:val="32"/>
        </w:rPr>
        <w:t xml:space="preserve">Recovery </w:t>
      </w:r>
      <w:r w:rsidR="00B34621" w:rsidRPr="00B34621">
        <w:rPr>
          <w:rFonts w:ascii="Arial" w:hAnsi="Arial" w:cstheme="minorBidi"/>
          <w:b/>
          <w:color w:val="auto"/>
          <w:sz w:val="32"/>
          <w:szCs w:val="32"/>
        </w:rPr>
        <w:t>Fund</w:t>
      </w:r>
      <w:r w:rsidRPr="004C0C73">
        <w:rPr>
          <w:rFonts w:ascii="Arial" w:hAnsi="Arial" w:cstheme="minorBidi"/>
          <w:b/>
          <w:color w:val="auto"/>
          <w:sz w:val="32"/>
          <w:szCs w:val="32"/>
        </w:rPr>
        <w:t>?</w:t>
      </w:r>
      <w:r w:rsidR="00664F68">
        <w:rPr>
          <w:rFonts w:ascii="Arial" w:hAnsi="Arial" w:cstheme="minorBidi"/>
          <w:b/>
          <w:color w:val="auto"/>
          <w:sz w:val="32"/>
          <w:szCs w:val="32"/>
        </w:rPr>
        <w:br/>
      </w:r>
      <w:r w:rsidR="00664F68" w:rsidRPr="00664F68">
        <w:rPr>
          <w:rFonts w:ascii="Arial" w:hAnsi="Arial" w:cstheme="minorBidi"/>
          <w:color w:val="auto"/>
          <w:sz w:val="24"/>
          <w:szCs w:val="24"/>
        </w:rPr>
        <w:br/>
      </w:r>
      <w:r w:rsidR="00434BC7">
        <w:rPr>
          <w:rFonts w:ascii="Arial" w:hAnsi="Arial" w:cs="Arial"/>
          <w:sz w:val="24"/>
          <w:szCs w:val="24"/>
        </w:rPr>
        <w:t xml:space="preserve">This </w:t>
      </w:r>
      <w:r w:rsidRPr="004C0C73">
        <w:rPr>
          <w:rFonts w:ascii="Arial" w:hAnsi="Arial" w:cs="Arial"/>
          <w:sz w:val="24"/>
          <w:szCs w:val="24"/>
        </w:rPr>
        <w:t xml:space="preserve">program aims to support </w:t>
      </w:r>
      <w:r w:rsidR="009E7EDD">
        <w:rPr>
          <w:rFonts w:ascii="Arial" w:hAnsi="Arial" w:cs="Arial"/>
          <w:sz w:val="24"/>
          <w:szCs w:val="24"/>
        </w:rPr>
        <w:t xml:space="preserve">Queensland based </w:t>
      </w:r>
      <w:r w:rsidR="009E7EDD" w:rsidRPr="009E7EDD">
        <w:rPr>
          <w:rFonts w:ascii="Arial" w:hAnsi="Arial" w:cs="Arial"/>
          <w:sz w:val="24"/>
          <w:szCs w:val="24"/>
        </w:rPr>
        <w:t>applicant</w:t>
      </w:r>
      <w:r w:rsidR="009E7EDD">
        <w:rPr>
          <w:rFonts w:ascii="Arial" w:hAnsi="Arial" w:cs="Arial"/>
          <w:sz w:val="24"/>
          <w:szCs w:val="24"/>
        </w:rPr>
        <w:t>s</w:t>
      </w:r>
      <w:r w:rsidR="009E7EDD" w:rsidRPr="009E7EDD">
        <w:rPr>
          <w:rFonts w:ascii="Arial" w:hAnsi="Arial" w:cs="Arial"/>
          <w:sz w:val="24"/>
          <w:szCs w:val="24"/>
        </w:rPr>
        <w:t xml:space="preserve"> delivering major arts and cultural </w:t>
      </w:r>
      <w:r w:rsidR="00E80AC4">
        <w:rPr>
          <w:rFonts w:ascii="Arial" w:hAnsi="Arial" w:cs="Arial"/>
          <w:sz w:val="24"/>
          <w:szCs w:val="24"/>
        </w:rPr>
        <w:t>activities</w:t>
      </w:r>
      <w:r w:rsidR="009B6B8B">
        <w:rPr>
          <w:rFonts w:ascii="Arial" w:hAnsi="Arial" w:cs="Arial"/>
          <w:sz w:val="24"/>
          <w:szCs w:val="24"/>
        </w:rPr>
        <w:t xml:space="preserve"> who are</w:t>
      </w:r>
      <w:r w:rsidR="009E7EDD" w:rsidRPr="009E7EDD">
        <w:rPr>
          <w:rFonts w:ascii="Arial" w:hAnsi="Arial" w:cs="Arial"/>
          <w:sz w:val="24"/>
          <w:szCs w:val="24"/>
        </w:rPr>
        <w:t xml:space="preserve"> </w:t>
      </w:r>
      <w:r w:rsidR="00815F62">
        <w:rPr>
          <w:rFonts w:ascii="Arial" w:hAnsi="Arial" w:cs="Arial"/>
          <w:sz w:val="24"/>
          <w:szCs w:val="24"/>
        </w:rPr>
        <w:t>significantly im</w:t>
      </w:r>
      <w:r w:rsidR="0035276C">
        <w:rPr>
          <w:rFonts w:ascii="Arial" w:hAnsi="Arial" w:cs="Arial"/>
          <w:sz w:val="24"/>
          <w:szCs w:val="24"/>
        </w:rPr>
        <w:t>pacted</w:t>
      </w:r>
      <w:r w:rsidR="00C85220">
        <w:rPr>
          <w:rFonts w:ascii="Arial" w:hAnsi="Arial" w:cs="Arial"/>
          <w:sz w:val="24"/>
          <w:szCs w:val="24"/>
        </w:rPr>
        <w:t xml:space="preserve"> </w:t>
      </w:r>
      <w:r w:rsidR="004E5A79">
        <w:rPr>
          <w:rFonts w:ascii="Arial" w:hAnsi="Arial" w:cs="Arial"/>
          <w:sz w:val="24"/>
          <w:szCs w:val="24"/>
        </w:rPr>
        <w:t>by</w:t>
      </w:r>
      <w:r w:rsidR="00C85220">
        <w:rPr>
          <w:rFonts w:ascii="Arial" w:hAnsi="Arial" w:cs="Arial"/>
          <w:sz w:val="24"/>
          <w:szCs w:val="24"/>
        </w:rPr>
        <w:t xml:space="preserve"> </w:t>
      </w:r>
      <w:r w:rsidR="00113E21">
        <w:rPr>
          <w:rFonts w:ascii="Arial" w:hAnsi="Arial" w:cs="Arial"/>
          <w:sz w:val="24"/>
          <w:szCs w:val="24"/>
        </w:rPr>
        <w:t>COVID-19</w:t>
      </w:r>
      <w:r w:rsidR="009B6B8B">
        <w:rPr>
          <w:rFonts w:ascii="Arial" w:hAnsi="Arial" w:cs="Arial"/>
          <w:sz w:val="24"/>
          <w:szCs w:val="24"/>
        </w:rPr>
        <w:t xml:space="preserve"> restrictions </w:t>
      </w:r>
      <w:r w:rsidR="00C85220">
        <w:rPr>
          <w:rFonts w:ascii="Arial" w:hAnsi="Arial" w:cs="Arial"/>
          <w:sz w:val="24"/>
          <w:szCs w:val="24"/>
        </w:rPr>
        <w:t>(</w:t>
      </w:r>
      <w:r w:rsidR="004E5A79">
        <w:rPr>
          <w:rFonts w:ascii="Arial" w:hAnsi="Arial" w:cs="Arial"/>
          <w:sz w:val="24"/>
          <w:szCs w:val="24"/>
        </w:rPr>
        <w:t xml:space="preserve">from </w:t>
      </w:r>
      <w:r w:rsidR="00F46DED">
        <w:rPr>
          <w:rFonts w:ascii="Arial" w:hAnsi="Arial" w:cs="Arial"/>
          <w:sz w:val="24"/>
          <w:szCs w:val="24"/>
        </w:rPr>
        <w:t>1 July</w:t>
      </w:r>
      <w:r w:rsidR="00C85220">
        <w:rPr>
          <w:rFonts w:ascii="Arial" w:hAnsi="Arial" w:cs="Arial"/>
          <w:sz w:val="24"/>
          <w:szCs w:val="24"/>
        </w:rPr>
        <w:t xml:space="preserve"> to </w:t>
      </w:r>
      <w:r w:rsidR="00D2335D">
        <w:rPr>
          <w:rFonts w:ascii="Arial" w:hAnsi="Arial" w:cs="Arial"/>
          <w:sz w:val="24"/>
          <w:szCs w:val="24"/>
        </w:rPr>
        <w:t>3</w:t>
      </w:r>
      <w:r w:rsidR="00F46DED">
        <w:rPr>
          <w:rFonts w:ascii="Arial" w:hAnsi="Arial" w:cs="Arial"/>
          <w:sz w:val="24"/>
          <w:szCs w:val="24"/>
        </w:rPr>
        <w:t>1 December</w:t>
      </w:r>
      <w:r w:rsidR="00C85220">
        <w:rPr>
          <w:rFonts w:ascii="Arial" w:hAnsi="Arial" w:cs="Arial"/>
          <w:sz w:val="24"/>
          <w:szCs w:val="24"/>
        </w:rPr>
        <w:t xml:space="preserve"> 2021</w:t>
      </w:r>
      <w:r w:rsidR="006F2FFC">
        <w:rPr>
          <w:rFonts w:ascii="Arial" w:hAnsi="Arial" w:cs="Arial"/>
          <w:sz w:val="24"/>
          <w:szCs w:val="24"/>
        </w:rPr>
        <w:t>)</w:t>
      </w:r>
      <w:r w:rsidR="00F67358">
        <w:rPr>
          <w:rFonts w:ascii="Arial" w:hAnsi="Arial" w:cs="Arial"/>
          <w:sz w:val="24"/>
          <w:szCs w:val="24"/>
        </w:rPr>
        <w:t xml:space="preserve"> </w:t>
      </w:r>
      <w:r w:rsidR="0059332D">
        <w:rPr>
          <w:rFonts w:ascii="Arial" w:hAnsi="Arial" w:cs="Arial"/>
          <w:sz w:val="24"/>
          <w:szCs w:val="24"/>
        </w:rPr>
        <w:t>and</w:t>
      </w:r>
      <w:r w:rsidR="009B6B8B">
        <w:rPr>
          <w:rFonts w:ascii="Arial" w:hAnsi="Arial" w:cs="Arial"/>
          <w:sz w:val="24"/>
          <w:szCs w:val="24"/>
        </w:rPr>
        <w:t xml:space="preserve"> as a result are</w:t>
      </w:r>
      <w:r w:rsidR="0059332D">
        <w:rPr>
          <w:rFonts w:ascii="Arial" w:hAnsi="Arial" w:cs="Arial"/>
          <w:sz w:val="24"/>
          <w:szCs w:val="24"/>
        </w:rPr>
        <w:t xml:space="preserve"> facing </w:t>
      </w:r>
      <w:r w:rsidR="009E7EDD" w:rsidRPr="004C0C73">
        <w:rPr>
          <w:rFonts w:ascii="Arial" w:hAnsi="Arial" w:cs="Arial"/>
          <w:sz w:val="24"/>
          <w:szCs w:val="24"/>
        </w:rPr>
        <w:t>material employment losses</w:t>
      </w:r>
      <w:r w:rsidR="009E7EDD">
        <w:rPr>
          <w:rFonts w:ascii="Arial" w:hAnsi="Arial" w:cs="Arial"/>
          <w:sz w:val="24"/>
          <w:szCs w:val="24"/>
        </w:rPr>
        <w:t xml:space="preserve">, </w:t>
      </w:r>
      <w:r w:rsidR="00291C85">
        <w:rPr>
          <w:rFonts w:ascii="Arial" w:hAnsi="Arial" w:cs="Arial"/>
          <w:sz w:val="24"/>
          <w:szCs w:val="24"/>
        </w:rPr>
        <w:t xml:space="preserve">insolvency or </w:t>
      </w:r>
      <w:r w:rsidR="00434BC7">
        <w:rPr>
          <w:rFonts w:ascii="Arial" w:hAnsi="Arial" w:cs="Arial"/>
          <w:sz w:val="24"/>
          <w:szCs w:val="24"/>
        </w:rPr>
        <w:t>going concern</w:t>
      </w:r>
      <w:r w:rsidR="009B6B8B">
        <w:rPr>
          <w:rFonts w:ascii="Arial" w:hAnsi="Arial" w:cs="Arial"/>
          <w:sz w:val="24"/>
          <w:szCs w:val="24"/>
        </w:rPr>
        <w:t xml:space="preserve"> issues</w:t>
      </w:r>
      <w:r w:rsidR="00B861B6">
        <w:rPr>
          <w:rFonts w:ascii="Arial" w:hAnsi="Arial" w:cs="Arial"/>
          <w:sz w:val="24"/>
          <w:szCs w:val="24"/>
        </w:rPr>
        <w:t xml:space="preserve"> which has led to a depletion of available cash reserves the organisations keeps on hand to service short term and long term operational needs. </w:t>
      </w:r>
    </w:p>
    <w:p w14:paraId="0FC70F63" w14:textId="772AE9B7" w:rsidR="009E7EDD" w:rsidRPr="005F6D53" w:rsidRDefault="009E7EDD" w:rsidP="009E7EDD">
      <w:pPr>
        <w:pStyle w:val="body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a</w:t>
      </w:r>
      <w:r w:rsidRPr="00291C85">
        <w:rPr>
          <w:rFonts w:ascii="Arial" w:hAnsi="Arial" w:cs="Arial"/>
          <w:sz w:val="24"/>
          <w:szCs w:val="24"/>
        </w:rPr>
        <w:t xml:space="preserve">pplicants </w:t>
      </w:r>
      <w:r>
        <w:rPr>
          <w:rFonts w:ascii="Arial" w:hAnsi="Arial" w:cs="Arial"/>
          <w:sz w:val="24"/>
          <w:szCs w:val="24"/>
        </w:rPr>
        <w:t xml:space="preserve">are entities </w:t>
      </w:r>
      <w:r w:rsidRPr="00291C85">
        <w:rPr>
          <w:rFonts w:ascii="Arial" w:hAnsi="Arial" w:cs="Arial"/>
          <w:sz w:val="24"/>
          <w:szCs w:val="24"/>
        </w:rPr>
        <w:t>approved or in receipt of peer assessed multi-year funding</w:t>
      </w:r>
      <w:r w:rsidR="005B0BC9">
        <w:rPr>
          <w:rFonts w:ascii="Arial" w:hAnsi="Arial" w:cs="Arial"/>
          <w:sz w:val="24"/>
          <w:szCs w:val="24"/>
        </w:rPr>
        <w:t xml:space="preserve"> or</w:t>
      </w:r>
      <w:r w:rsidRPr="00291C85">
        <w:rPr>
          <w:rFonts w:ascii="Arial" w:hAnsi="Arial" w:cs="Arial"/>
          <w:sz w:val="24"/>
          <w:szCs w:val="24"/>
        </w:rPr>
        <w:t xml:space="preserve"> </w:t>
      </w:r>
      <w:r w:rsidR="00113E21">
        <w:rPr>
          <w:rFonts w:ascii="Arial" w:hAnsi="Arial" w:cs="Arial"/>
          <w:sz w:val="24"/>
          <w:szCs w:val="24"/>
        </w:rPr>
        <w:t xml:space="preserve">regular </w:t>
      </w:r>
      <w:r w:rsidRPr="00291C85">
        <w:rPr>
          <w:rFonts w:ascii="Arial" w:hAnsi="Arial" w:cs="Arial"/>
          <w:sz w:val="24"/>
          <w:szCs w:val="24"/>
        </w:rPr>
        <w:t xml:space="preserve">project </w:t>
      </w:r>
      <w:r w:rsidRPr="005F6D53">
        <w:rPr>
          <w:rFonts w:ascii="Arial" w:hAnsi="Arial" w:cs="Arial"/>
          <w:sz w:val="24"/>
          <w:szCs w:val="24"/>
        </w:rPr>
        <w:t>funding</w:t>
      </w:r>
      <w:r w:rsidR="00670C60" w:rsidRPr="005F6D53">
        <w:rPr>
          <w:rFonts w:ascii="Arial" w:hAnsi="Arial" w:cs="Arial"/>
          <w:sz w:val="24"/>
          <w:szCs w:val="24"/>
        </w:rPr>
        <w:t xml:space="preserve"> (eg more than one successful application over two consecutive years) </w:t>
      </w:r>
      <w:r w:rsidR="005B0BC9" w:rsidRPr="005F6D53">
        <w:rPr>
          <w:rFonts w:ascii="Arial" w:hAnsi="Arial" w:cs="Arial"/>
          <w:sz w:val="24"/>
          <w:szCs w:val="24"/>
        </w:rPr>
        <w:t>through Queensland Arts Showcase Program (QASP)</w:t>
      </w:r>
      <w:r w:rsidRPr="005F6D53">
        <w:rPr>
          <w:rFonts w:ascii="Arial" w:hAnsi="Arial" w:cs="Arial"/>
          <w:sz w:val="24"/>
          <w:szCs w:val="24"/>
        </w:rPr>
        <w:t xml:space="preserve"> </w:t>
      </w:r>
      <w:r w:rsidR="006F2FFC" w:rsidRPr="005F6D53">
        <w:rPr>
          <w:rFonts w:ascii="Arial" w:hAnsi="Arial" w:cs="Arial"/>
          <w:sz w:val="24"/>
          <w:szCs w:val="24"/>
        </w:rPr>
        <w:t xml:space="preserve">and touring programs </w:t>
      </w:r>
      <w:r w:rsidR="005B0BC9" w:rsidRPr="005F6D53">
        <w:rPr>
          <w:rFonts w:ascii="Arial" w:hAnsi="Arial" w:cs="Arial"/>
          <w:sz w:val="24"/>
          <w:szCs w:val="24"/>
        </w:rPr>
        <w:t>by</w:t>
      </w:r>
      <w:r w:rsidRPr="005F6D53">
        <w:rPr>
          <w:rFonts w:ascii="Arial" w:hAnsi="Arial" w:cs="Arial"/>
          <w:sz w:val="24"/>
          <w:szCs w:val="24"/>
        </w:rPr>
        <w:t xml:space="preserve"> Arts Queensland.</w:t>
      </w:r>
    </w:p>
    <w:p w14:paraId="0599D56E" w14:textId="3387A594" w:rsidR="004C0C73" w:rsidRPr="002E3957" w:rsidRDefault="000829CD" w:rsidP="00F46DED">
      <w:pPr>
        <w:pStyle w:val="body"/>
        <w:spacing w:after="240" w:line="240" w:lineRule="auto"/>
        <w:rPr>
          <w:rFonts w:ascii="Arial" w:hAnsi="Arial" w:cs="Arial"/>
          <w:sz w:val="24"/>
          <w:szCs w:val="24"/>
        </w:rPr>
      </w:pPr>
      <w:r w:rsidRPr="005F6D53">
        <w:rPr>
          <w:rFonts w:ascii="Arial" w:hAnsi="Arial" w:cs="Arial"/>
          <w:sz w:val="24"/>
          <w:szCs w:val="24"/>
        </w:rPr>
        <w:t xml:space="preserve">Support will be provided to alleviate unrecoverable costs incurred as a result of cancellations for </w:t>
      </w:r>
      <w:r w:rsidR="009E7EDD" w:rsidRPr="005F6D53">
        <w:rPr>
          <w:rFonts w:ascii="Arial" w:hAnsi="Arial" w:cs="Arial"/>
          <w:sz w:val="24"/>
          <w:szCs w:val="24"/>
        </w:rPr>
        <w:t xml:space="preserve">entities </w:t>
      </w:r>
      <w:r w:rsidRPr="005F6D53">
        <w:rPr>
          <w:rFonts w:ascii="Arial" w:hAnsi="Arial" w:cs="Arial"/>
          <w:sz w:val="24"/>
          <w:szCs w:val="24"/>
        </w:rPr>
        <w:t>whose primary operational focus is to</w:t>
      </w:r>
      <w:r w:rsidR="005B0BC9" w:rsidRPr="005F6D53">
        <w:rPr>
          <w:rFonts w:ascii="Arial" w:hAnsi="Arial" w:cs="Arial"/>
          <w:sz w:val="24"/>
          <w:szCs w:val="24"/>
        </w:rPr>
        <w:t>: deliver</w:t>
      </w:r>
      <w:r w:rsidRPr="005F6D53">
        <w:rPr>
          <w:rFonts w:ascii="Arial" w:hAnsi="Arial" w:cs="Arial"/>
          <w:sz w:val="24"/>
          <w:szCs w:val="24"/>
        </w:rPr>
        <w:t xml:space="preserve"> artistic outcomes,</w:t>
      </w:r>
      <w:r w:rsidR="006F2FFC" w:rsidRPr="005F6D53">
        <w:rPr>
          <w:rFonts w:ascii="Arial" w:hAnsi="Arial" w:cs="Arial"/>
          <w:sz w:val="24"/>
          <w:szCs w:val="24"/>
        </w:rPr>
        <w:t xml:space="preserve"> </w:t>
      </w:r>
      <w:r w:rsidRPr="005F6D53">
        <w:rPr>
          <w:rFonts w:ascii="Arial" w:hAnsi="Arial" w:cs="Arial"/>
          <w:sz w:val="24"/>
          <w:szCs w:val="24"/>
        </w:rPr>
        <w:t>grow employment opportunities for creative and cultural workers</w:t>
      </w:r>
      <w:r w:rsidR="005B0BC9" w:rsidRPr="005F6D53">
        <w:rPr>
          <w:rFonts w:ascii="Arial" w:hAnsi="Arial" w:cs="Arial"/>
          <w:sz w:val="24"/>
          <w:szCs w:val="24"/>
        </w:rPr>
        <w:t xml:space="preserve">, </w:t>
      </w:r>
      <w:r w:rsidRPr="005F6D53">
        <w:rPr>
          <w:rFonts w:ascii="Arial" w:hAnsi="Arial" w:cs="Arial"/>
          <w:sz w:val="24"/>
          <w:szCs w:val="24"/>
        </w:rPr>
        <w:t>engage communities</w:t>
      </w:r>
      <w:r w:rsidR="009E7EDD" w:rsidRPr="005F6D53">
        <w:rPr>
          <w:rFonts w:ascii="Arial" w:hAnsi="Arial" w:cs="Arial"/>
          <w:sz w:val="24"/>
          <w:szCs w:val="24"/>
        </w:rPr>
        <w:t xml:space="preserve"> and are </w:t>
      </w:r>
      <w:r w:rsidR="00F40FEC" w:rsidRPr="005F6D53">
        <w:rPr>
          <w:rFonts w:ascii="Arial" w:hAnsi="Arial" w:cs="Arial"/>
          <w:sz w:val="24"/>
          <w:szCs w:val="24"/>
        </w:rPr>
        <w:t>recognised as delivering on government priorities</w:t>
      </w:r>
      <w:r w:rsidR="00886202" w:rsidRPr="005F6D53">
        <w:rPr>
          <w:rFonts w:ascii="Arial" w:hAnsi="Arial" w:cs="Arial"/>
          <w:sz w:val="24"/>
          <w:szCs w:val="24"/>
        </w:rPr>
        <w:t xml:space="preserve"> including arts and cultural</w:t>
      </w:r>
      <w:r w:rsidR="00886202">
        <w:rPr>
          <w:rFonts w:ascii="Arial" w:hAnsi="Arial" w:cs="Arial"/>
          <w:sz w:val="24"/>
          <w:szCs w:val="24"/>
        </w:rPr>
        <w:t xml:space="preserve"> objectives, employment and </w:t>
      </w:r>
      <w:r w:rsidR="002E3957">
        <w:rPr>
          <w:rFonts w:ascii="Arial" w:hAnsi="Arial" w:cs="Arial"/>
          <w:sz w:val="24"/>
          <w:szCs w:val="24"/>
        </w:rPr>
        <w:t>community</w:t>
      </w:r>
      <w:r w:rsidR="00886202">
        <w:rPr>
          <w:rFonts w:ascii="Arial" w:hAnsi="Arial" w:cs="Arial"/>
          <w:sz w:val="24"/>
          <w:szCs w:val="24"/>
        </w:rPr>
        <w:t xml:space="preserve"> outcomes. </w:t>
      </w:r>
      <w:r w:rsidR="004C0C73">
        <w:rPr>
          <w:rFonts w:ascii="Arial" w:hAnsi="Arial" w:cs="Arial"/>
          <w:sz w:val="24"/>
          <w:szCs w:val="24"/>
        </w:rPr>
        <w:br/>
      </w:r>
      <w:r w:rsidR="004C0C73" w:rsidRPr="00664F68">
        <w:rPr>
          <w:rFonts w:ascii="Arial" w:hAnsi="Arial" w:cstheme="minorBidi"/>
          <w:color w:val="auto"/>
          <w:sz w:val="24"/>
          <w:szCs w:val="24"/>
        </w:rPr>
        <w:br/>
      </w:r>
      <w:r w:rsidR="004C0C73" w:rsidRPr="004C0C73">
        <w:rPr>
          <w:rFonts w:ascii="Arial" w:hAnsi="Arial" w:cstheme="minorBidi"/>
          <w:b/>
          <w:color w:val="auto"/>
          <w:sz w:val="32"/>
          <w:szCs w:val="32"/>
        </w:rPr>
        <w:t>Queensland Government commitments</w:t>
      </w:r>
      <w:r w:rsidR="004C0C73">
        <w:rPr>
          <w:rFonts w:ascii="Arial" w:hAnsi="Arial" w:cstheme="minorBidi"/>
          <w:b/>
          <w:color w:val="auto"/>
          <w:sz w:val="32"/>
          <w:szCs w:val="32"/>
        </w:rPr>
        <w:br/>
      </w:r>
      <w:r w:rsidR="004C0C73">
        <w:rPr>
          <w:rFonts w:ascii="Arial" w:hAnsi="Arial" w:cs="Arial"/>
          <w:color w:val="auto"/>
          <w:sz w:val="24"/>
          <w:szCs w:val="24"/>
        </w:rPr>
        <w:br/>
      </w:r>
      <w:r w:rsidR="004C0C73" w:rsidRPr="004C0C73">
        <w:rPr>
          <w:rFonts w:ascii="Arial" w:hAnsi="Arial" w:cs="Arial"/>
          <w:color w:val="auto"/>
          <w:sz w:val="24"/>
          <w:szCs w:val="24"/>
        </w:rPr>
        <w:t xml:space="preserve">Arts Queensland is committed to realising the ambitions of the </w:t>
      </w:r>
      <w:r w:rsidR="004C0C73" w:rsidRPr="004C0C73">
        <w:rPr>
          <w:rFonts w:ascii="Arial" w:hAnsi="Arial" w:cs="Arial"/>
          <w:i/>
          <w:color w:val="auto"/>
          <w:sz w:val="24"/>
          <w:szCs w:val="24"/>
        </w:rPr>
        <w:t>Queensland Aboriginal and Torres Strait Islander Economic Participation Framework</w:t>
      </w:r>
      <w:r w:rsidR="004C0C73" w:rsidRPr="004C0C73">
        <w:rPr>
          <w:rFonts w:ascii="Arial" w:hAnsi="Arial" w:cs="Arial"/>
          <w:color w:val="auto"/>
          <w:sz w:val="24"/>
          <w:szCs w:val="24"/>
        </w:rPr>
        <w:t xml:space="preserve">, the </w:t>
      </w:r>
      <w:r w:rsidR="004C0C73" w:rsidRPr="004C0C73">
        <w:rPr>
          <w:rFonts w:ascii="Arial" w:hAnsi="Arial" w:cs="Arial"/>
          <w:i/>
          <w:color w:val="auto"/>
          <w:sz w:val="24"/>
          <w:szCs w:val="24"/>
        </w:rPr>
        <w:t>Queensland Cultural Diversity Policy</w:t>
      </w:r>
      <w:r w:rsidR="004C0C73" w:rsidRPr="004C0C73">
        <w:rPr>
          <w:rFonts w:ascii="Arial" w:hAnsi="Arial" w:cs="Arial"/>
          <w:color w:val="auto"/>
          <w:sz w:val="24"/>
          <w:szCs w:val="24"/>
        </w:rPr>
        <w:t xml:space="preserve">, the </w:t>
      </w:r>
      <w:r w:rsidR="004C0C73" w:rsidRPr="004C0C73">
        <w:rPr>
          <w:rFonts w:ascii="Arial" w:hAnsi="Arial" w:cs="Arial"/>
          <w:i/>
          <w:color w:val="auto"/>
          <w:sz w:val="24"/>
          <w:szCs w:val="24"/>
        </w:rPr>
        <w:t>Queensland Youth Strategy</w:t>
      </w:r>
      <w:r w:rsidR="004C0C73" w:rsidRPr="004C0C73">
        <w:rPr>
          <w:rFonts w:ascii="Arial" w:hAnsi="Arial" w:cs="Arial"/>
          <w:color w:val="auto"/>
          <w:sz w:val="24"/>
          <w:szCs w:val="24"/>
        </w:rPr>
        <w:t xml:space="preserve"> and </w:t>
      </w:r>
      <w:r w:rsidR="004C0C73" w:rsidRPr="004C0C73">
        <w:rPr>
          <w:rFonts w:ascii="Arial" w:hAnsi="Arial" w:cs="Arial"/>
          <w:i/>
          <w:color w:val="auto"/>
          <w:sz w:val="24"/>
          <w:szCs w:val="24"/>
        </w:rPr>
        <w:t>The</w:t>
      </w:r>
      <w:r w:rsidR="004C0C73" w:rsidRPr="004C0C73">
        <w:rPr>
          <w:rFonts w:ascii="Arial" w:hAnsi="Arial" w:cs="Arial"/>
          <w:color w:val="auto"/>
          <w:sz w:val="24"/>
          <w:szCs w:val="24"/>
        </w:rPr>
        <w:t xml:space="preserve"> </w:t>
      </w:r>
      <w:r w:rsidR="004C0C73" w:rsidRPr="004C0C73">
        <w:rPr>
          <w:rFonts w:ascii="Arial" w:hAnsi="Arial" w:cs="Arial"/>
          <w:i/>
          <w:color w:val="auto"/>
          <w:sz w:val="24"/>
          <w:szCs w:val="24"/>
        </w:rPr>
        <w:t>National Arts and Disability Strategy</w:t>
      </w:r>
      <w:r w:rsidR="004C0C73" w:rsidRPr="004C0C73">
        <w:rPr>
          <w:rFonts w:ascii="Arial" w:hAnsi="Arial" w:cs="Arial"/>
          <w:color w:val="auto"/>
          <w:sz w:val="24"/>
          <w:szCs w:val="24"/>
        </w:rPr>
        <w:t xml:space="preserve">. Applications which include the following target groups as creators, participants or audiences will strengthen the implementation of Queensland Government commitments: </w:t>
      </w:r>
    </w:p>
    <w:p w14:paraId="799D9CCC" w14:textId="58E6CEFD" w:rsidR="004C0C73" w:rsidRPr="004C0C73" w:rsidRDefault="004C0C73" w:rsidP="004C0C73">
      <w:pPr>
        <w:pStyle w:val="body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 xml:space="preserve">Aboriginal </w:t>
      </w:r>
      <w:r w:rsidR="000C0C25">
        <w:rPr>
          <w:rFonts w:ascii="Arial" w:hAnsi="Arial" w:cs="Arial"/>
          <w:color w:val="auto"/>
          <w:sz w:val="24"/>
          <w:szCs w:val="24"/>
        </w:rPr>
        <w:t>p</w:t>
      </w:r>
      <w:r w:rsidR="00F80D21">
        <w:rPr>
          <w:rFonts w:ascii="Arial" w:hAnsi="Arial" w:cs="Arial"/>
          <w:color w:val="auto"/>
          <w:sz w:val="24"/>
          <w:szCs w:val="24"/>
        </w:rPr>
        <w:t xml:space="preserve">eoples and Torres Strait Islander </w:t>
      </w:r>
      <w:r w:rsidR="000C0C25">
        <w:rPr>
          <w:rFonts w:ascii="Arial" w:hAnsi="Arial" w:cs="Arial"/>
          <w:color w:val="auto"/>
          <w:sz w:val="24"/>
          <w:szCs w:val="24"/>
        </w:rPr>
        <w:t>p</w:t>
      </w:r>
      <w:r w:rsidR="00F80D21">
        <w:rPr>
          <w:rFonts w:ascii="Arial" w:hAnsi="Arial" w:cs="Arial"/>
          <w:color w:val="auto"/>
          <w:sz w:val="24"/>
          <w:szCs w:val="24"/>
        </w:rPr>
        <w:t>eoples</w:t>
      </w:r>
      <w:r w:rsidRPr="004C0C7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E953506" w14:textId="77777777" w:rsidR="004C0C73" w:rsidRPr="004C0C73" w:rsidRDefault="004C0C73" w:rsidP="004C0C73">
      <w:pPr>
        <w:pStyle w:val="body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 xml:space="preserve">people from a culturally and linguistically diverse background, including Australian South Sea Islanders </w:t>
      </w:r>
    </w:p>
    <w:p w14:paraId="2D1FE4D9" w14:textId="77777777" w:rsidR="004C0C73" w:rsidRPr="004C0C73" w:rsidRDefault="004C0C73" w:rsidP="004C0C73">
      <w:pPr>
        <w:pStyle w:val="body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>older people (over 55 years old)</w:t>
      </w:r>
    </w:p>
    <w:p w14:paraId="3B9B1F1E" w14:textId="77777777" w:rsidR="004C0C73" w:rsidRPr="004C0C73" w:rsidRDefault="004C0C73" w:rsidP="004C0C73">
      <w:pPr>
        <w:pStyle w:val="body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 xml:space="preserve">young people </w:t>
      </w:r>
    </w:p>
    <w:p w14:paraId="490583E9" w14:textId="77777777" w:rsidR="004C0C73" w:rsidRPr="004C0C73" w:rsidRDefault="004C0C73" w:rsidP="004C0C73">
      <w:pPr>
        <w:pStyle w:val="body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lastRenderedPageBreak/>
        <w:t>people with disability*</w:t>
      </w:r>
    </w:p>
    <w:p w14:paraId="73A25C74" w14:textId="77777777" w:rsidR="004C0C73" w:rsidRPr="004C0C73" w:rsidRDefault="004C0C73" w:rsidP="004C0C73">
      <w:pPr>
        <w:pStyle w:val="body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 xml:space="preserve">people who live in regional Queensland </w:t>
      </w:r>
    </w:p>
    <w:p w14:paraId="36C1D40A" w14:textId="77777777" w:rsidR="004C0C73" w:rsidRPr="004C0C73" w:rsidRDefault="004C0C73" w:rsidP="004C0C73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 xml:space="preserve">*Note that funding recipients are expected to meet legal obligations in relation to accessibility including access to web content. </w:t>
      </w:r>
    </w:p>
    <w:p w14:paraId="7840ED18" w14:textId="238631AE" w:rsidR="004C0C73" w:rsidRDefault="004C0C73" w:rsidP="00664F68">
      <w:pPr>
        <w:pStyle w:val="body"/>
        <w:spacing w:after="240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 xml:space="preserve">Applicants are encouraged to explore how they might direct their activities to these specific target groups as well as to regional Queenslanders where appropriate.   </w:t>
      </w:r>
      <w:r>
        <w:rPr>
          <w:rFonts w:ascii="Arial" w:hAnsi="Arial" w:cs="Arial"/>
          <w:color w:val="auto"/>
          <w:sz w:val="24"/>
          <w:szCs w:val="24"/>
        </w:rPr>
        <w:br/>
      </w:r>
      <w:r>
        <w:rPr>
          <w:rFonts w:ascii="Arial" w:hAnsi="Arial" w:cs="Arial"/>
          <w:color w:val="auto"/>
          <w:sz w:val="24"/>
          <w:szCs w:val="24"/>
        </w:rPr>
        <w:br/>
      </w:r>
      <w:r w:rsidR="000829CD">
        <w:rPr>
          <w:rFonts w:ascii="Arial" w:hAnsi="Arial" w:cs="Arial"/>
          <w:b/>
          <w:color w:val="auto"/>
          <w:sz w:val="32"/>
          <w:szCs w:val="32"/>
        </w:rPr>
        <w:t xml:space="preserve">Eligibility </w:t>
      </w:r>
      <w:r w:rsidR="00664F68" w:rsidRPr="00664F68">
        <w:rPr>
          <w:rFonts w:ascii="Arial" w:hAnsi="Arial" w:cstheme="minorBidi"/>
          <w:b/>
          <w:color w:val="auto"/>
          <w:sz w:val="32"/>
          <w:szCs w:val="32"/>
        </w:rPr>
        <w:br/>
      </w:r>
      <w:r w:rsidR="00664F68" w:rsidRPr="00664F68">
        <w:rPr>
          <w:rFonts w:ascii="Arial" w:hAnsi="Arial" w:cs="Arial"/>
          <w:color w:val="auto"/>
          <w:sz w:val="24"/>
          <w:szCs w:val="24"/>
        </w:rPr>
        <w:br/>
      </w:r>
      <w:r w:rsidR="00434BC7">
        <w:rPr>
          <w:rFonts w:ascii="Arial" w:hAnsi="Arial" w:cs="Arial"/>
          <w:sz w:val="24"/>
          <w:szCs w:val="24"/>
        </w:rPr>
        <w:t xml:space="preserve">Only </w:t>
      </w:r>
      <w:r w:rsidR="003D49A0">
        <w:rPr>
          <w:rFonts w:ascii="Arial" w:hAnsi="Arial" w:cs="Arial"/>
          <w:sz w:val="24"/>
          <w:szCs w:val="24"/>
        </w:rPr>
        <w:t>organisations</w:t>
      </w:r>
      <w:r w:rsidR="000829CD">
        <w:rPr>
          <w:rFonts w:ascii="Arial" w:hAnsi="Arial" w:cs="Arial"/>
          <w:sz w:val="24"/>
          <w:szCs w:val="24"/>
        </w:rPr>
        <w:t xml:space="preserve"> who meet the </w:t>
      </w:r>
      <w:r w:rsidR="00DF1A9E">
        <w:rPr>
          <w:rFonts w:ascii="Arial" w:hAnsi="Arial" w:cs="Arial"/>
          <w:sz w:val="24"/>
          <w:szCs w:val="24"/>
        </w:rPr>
        <w:t xml:space="preserve">following </w:t>
      </w:r>
      <w:r w:rsidR="000829CD">
        <w:rPr>
          <w:rFonts w:ascii="Arial" w:hAnsi="Arial" w:cs="Arial"/>
          <w:sz w:val="24"/>
          <w:szCs w:val="24"/>
        </w:rPr>
        <w:t xml:space="preserve">eligibility </w:t>
      </w:r>
      <w:r w:rsidR="004F1BEC">
        <w:rPr>
          <w:rFonts w:ascii="Arial" w:hAnsi="Arial" w:cs="Arial"/>
          <w:sz w:val="24"/>
          <w:szCs w:val="24"/>
        </w:rPr>
        <w:t>criteria</w:t>
      </w:r>
      <w:r w:rsidR="00DF1A9E">
        <w:rPr>
          <w:rFonts w:ascii="Arial" w:hAnsi="Arial" w:cs="Arial"/>
          <w:sz w:val="24"/>
          <w:szCs w:val="24"/>
        </w:rPr>
        <w:t xml:space="preserve"> will be considered:</w:t>
      </w:r>
      <w:r w:rsidR="005B0BC9">
        <w:rPr>
          <w:rFonts w:ascii="Arial" w:hAnsi="Arial" w:cs="Arial"/>
          <w:sz w:val="24"/>
          <w:szCs w:val="24"/>
        </w:rPr>
        <w:t xml:space="preserve"> </w:t>
      </w:r>
    </w:p>
    <w:p w14:paraId="14F0EE84" w14:textId="565A5ED7" w:rsidR="004C0C73" w:rsidRPr="004C0C73" w:rsidRDefault="00EB6005" w:rsidP="004C0C73">
      <w:pPr>
        <w:pStyle w:val="bulletsl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</w:t>
      </w:r>
      <w:r w:rsidR="004C0C73" w:rsidRPr="004C0C73">
        <w:rPr>
          <w:rFonts w:ascii="Arial" w:hAnsi="Arial" w:cs="Arial"/>
          <w:sz w:val="24"/>
          <w:szCs w:val="24"/>
        </w:rPr>
        <w:t xml:space="preserve"> </w:t>
      </w:r>
      <w:r w:rsidR="00850F19" w:rsidRPr="004C0C73">
        <w:rPr>
          <w:rFonts w:ascii="Arial" w:hAnsi="Arial" w:cs="Arial"/>
          <w:sz w:val="24"/>
          <w:szCs w:val="24"/>
        </w:rPr>
        <w:t>applicants</w:t>
      </w:r>
      <w:r w:rsidR="00850F19">
        <w:rPr>
          <w:rFonts w:ascii="Arial" w:hAnsi="Arial" w:cs="Arial"/>
          <w:sz w:val="24"/>
          <w:szCs w:val="24"/>
        </w:rPr>
        <w:t>:</w:t>
      </w:r>
    </w:p>
    <w:p w14:paraId="164E8E89" w14:textId="560D5A53" w:rsidR="005B0BC9" w:rsidRPr="005F6D53" w:rsidRDefault="00DF1A9E" w:rsidP="004C0C73">
      <w:pPr>
        <w:pStyle w:val="bulletslast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5F6D53">
        <w:rPr>
          <w:rFonts w:ascii="Arial" w:hAnsi="Arial" w:cs="Arial"/>
          <w:sz w:val="24"/>
          <w:szCs w:val="24"/>
        </w:rPr>
        <w:t>Queensland-based e</w:t>
      </w:r>
      <w:r w:rsidR="00850F19" w:rsidRPr="005F6D53">
        <w:rPr>
          <w:rFonts w:ascii="Arial" w:hAnsi="Arial" w:cs="Arial"/>
          <w:sz w:val="24"/>
          <w:szCs w:val="24"/>
        </w:rPr>
        <w:t>ntities approved or in receipt of previously peer assessed multi-year funding</w:t>
      </w:r>
      <w:r w:rsidR="005B0BC9" w:rsidRPr="005F6D53">
        <w:rPr>
          <w:rFonts w:ascii="Arial" w:hAnsi="Arial" w:cs="Arial"/>
          <w:sz w:val="24"/>
          <w:szCs w:val="24"/>
        </w:rPr>
        <w:t xml:space="preserve"> or </w:t>
      </w:r>
      <w:r w:rsidRPr="005F6D53">
        <w:rPr>
          <w:rFonts w:ascii="Arial" w:hAnsi="Arial" w:cs="Arial"/>
          <w:sz w:val="24"/>
          <w:szCs w:val="24"/>
        </w:rPr>
        <w:t xml:space="preserve">regular </w:t>
      </w:r>
      <w:r w:rsidR="00850F19" w:rsidRPr="005F6D53">
        <w:rPr>
          <w:rFonts w:ascii="Arial" w:hAnsi="Arial" w:cs="Arial"/>
          <w:sz w:val="24"/>
          <w:szCs w:val="24"/>
        </w:rPr>
        <w:t>project funding</w:t>
      </w:r>
      <w:r w:rsidRPr="005F6D53">
        <w:rPr>
          <w:rFonts w:ascii="Arial" w:hAnsi="Arial" w:cs="Arial"/>
          <w:sz w:val="24"/>
          <w:szCs w:val="24"/>
        </w:rPr>
        <w:t xml:space="preserve"> (</w:t>
      </w:r>
      <w:r w:rsidR="005F6D53" w:rsidRPr="005F6D53">
        <w:rPr>
          <w:rFonts w:ascii="Arial" w:hAnsi="Arial" w:cs="Arial"/>
          <w:sz w:val="24"/>
          <w:szCs w:val="24"/>
        </w:rPr>
        <w:t>e.g.</w:t>
      </w:r>
      <w:r w:rsidRPr="005F6D53">
        <w:rPr>
          <w:rFonts w:ascii="Arial" w:hAnsi="Arial" w:cs="Arial"/>
          <w:sz w:val="24"/>
          <w:szCs w:val="24"/>
        </w:rPr>
        <w:t xml:space="preserve"> more than one successful application over two consecutive years)</w:t>
      </w:r>
      <w:r w:rsidR="00850F19" w:rsidRPr="005F6D53">
        <w:rPr>
          <w:rFonts w:ascii="Arial" w:hAnsi="Arial" w:cs="Arial"/>
          <w:sz w:val="24"/>
          <w:szCs w:val="24"/>
        </w:rPr>
        <w:t xml:space="preserve"> through QASP and touring programs by Arts Queensland.</w:t>
      </w:r>
    </w:p>
    <w:p w14:paraId="2E5434DF" w14:textId="242744FA" w:rsidR="004C0C73" w:rsidRPr="005F6D53" w:rsidRDefault="00850F19" w:rsidP="004C0C73">
      <w:pPr>
        <w:pStyle w:val="bulletslast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5F6D53">
        <w:rPr>
          <w:rFonts w:ascii="Arial" w:hAnsi="Arial" w:cs="Arial"/>
          <w:sz w:val="24"/>
          <w:szCs w:val="24"/>
        </w:rPr>
        <w:t>R</w:t>
      </w:r>
      <w:r w:rsidR="004C0C73" w:rsidRPr="005F6D53">
        <w:rPr>
          <w:rFonts w:ascii="Arial" w:hAnsi="Arial" w:cs="Arial"/>
          <w:sz w:val="24"/>
          <w:szCs w:val="24"/>
        </w:rPr>
        <w:t xml:space="preserve">ecognised as </w:t>
      </w:r>
      <w:r w:rsidR="00E80AC4">
        <w:rPr>
          <w:rFonts w:ascii="Arial" w:hAnsi="Arial" w:cs="Arial"/>
          <w:sz w:val="24"/>
          <w:szCs w:val="24"/>
        </w:rPr>
        <w:t xml:space="preserve">an </w:t>
      </w:r>
      <w:r w:rsidR="00465BFB" w:rsidRPr="005F6D53">
        <w:rPr>
          <w:rFonts w:ascii="Arial" w:hAnsi="Arial" w:cs="Arial"/>
          <w:sz w:val="24"/>
          <w:szCs w:val="24"/>
        </w:rPr>
        <w:t xml:space="preserve">organisation that </w:t>
      </w:r>
      <w:r w:rsidR="002E3957" w:rsidRPr="005F6D53">
        <w:rPr>
          <w:rFonts w:ascii="Arial" w:hAnsi="Arial" w:cs="Arial"/>
          <w:sz w:val="24"/>
          <w:szCs w:val="24"/>
        </w:rPr>
        <w:t>has had its core program delivery negatively impacted by COVID-19</w:t>
      </w:r>
      <w:r w:rsidR="00A107A9" w:rsidRPr="005F6D53">
        <w:rPr>
          <w:rFonts w:ascii="Arial" w:hAnsi="Arial" w:cs="Arial"/>
          <w:sz w:val="24"/>
          <w:szCs w:val="24"/>
        </w:rPr>
        <w:t xml:space="preserve"> and are facing significant cancellation related costs</w:t>
      </w:r>
    </w:p>
    <w:p w14:paraId="5A96796C" w14:textId="77777777" w:rsidR="00E80AC4" w:rsidRDefault="00850F19" w:rsidP="000829CD">
      <w:pPr>
        <w:pStyle w:val="body0"/>
        <w:numPr>
          <w:ilvl w:val="0"/>
          <w:numId w:val="2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5F6D53">
        <w:rPr>
          <w:rFonts w:ascii="Arial" w:hAnsi="Arial" w:cs="Arial"/>
          <w:sz w:val="24"/>
          <w:szCs w:val="24"/>
        </w:rPr>
        <w:t>F</w:t>
      </w:r>
      <w:r w:rsidR="000829CD" w:rsidRPr="005F6D53">
        <w:rPr>
          <w:rFonts w:ascii="Arial" w:hAnsi="Arial" w:cs="Arial"/>
          <w:sz w:val="24"/>
          <w:szCs w:val="24"/>
        </w:rPr>
        <w:t>acing severe financial difficulties</w:t>
      </w:r>
      <w:r w:rsidR="00DF1A9E" w:rsidRPr="005F6D53">
        <w:rPr>
          <w:rFonts w:ascii="Arial" w:hAnsi="Arial" w:cs="Arial"/>
          <w:sz w:val="24"/>
          <w:szCs w:val="24"/>
        </w:rPr>
        <w:t xml:space="preserve"> (material employment losses</w:t>
      </w:r>
      <w:r w:rsidR="00DF1A9E">
        <w:rPr>
          <w:rFonts w:ascii="Arial" w:hAnsi="Arial" w:cs="Arial"/>
          <w:sz w:val="24"/>
          <w:szCs w:val="24"/>
        </w:rPr>
        <w:t>, insolvency)</w:t>
      </w:r>
      <w:r w:rsidR="000829CD">
        <w:rPr>
          <w:rFonts w:ascii="Arial" w:hAnsi="Arial" w:cs="Arial"/>
          <w:sz w:val="24"/>
          <w:szCs w:val="24"/>
        </w:rPr>
        <w:t xml:space="preserve"> across the 2021-22 Financial Year that will impact on their status as a going concern</w:t>
      </w:r>
      <w:r w:rsidR="00DF1A9E">
        <w:rPr>
          <w:rFonts w:ascii="Arial" w:hAnsi="Arial" w:cs="Arial"/>
          <w:sz w:val="24"/>
          <w:szCs w:val="24"/>
        </w:rPr>
        <w:t xml:space="preserve"> as a result of COVID-19 restrictions</w:t>
      </w:r>
      <w:r w:rsidR="00E80AC4">
        <w:rPr>
          <w:rFonts w:ascii="Arial" w:hAnsi="Arial" w:cs="Arial"/>
          <w:sz w:val="24"/>
          <w:szCs w:val="24"/>
        </w:rPr>
        <w:t>.</w:t>
      </w:r>
    </w:p>
    <w:p w14:paraId="08466696" w14:textId="71401E16" w:rsidR="000829CD" w:rsidRDefault="00E80AC4" w:rsidP="000829CD">
      <w:pPr>
        <w:pStyle w:val="body0"/>
        <w:numPr>
          <w:ilvl w:val="0"/>
          <w:numId w:val="2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demonstrate the </w:t>
      </w:r>
      <w:r w:rsidR="00B861B6">
        <w:rPr>
          <w:rFonts w:ascii="Arial" w:hAnsi="Arial" w:cs="Arial"/>
          <w:sz w:val="24"/>
          <w:szCs w:val="24"/>
        </w:rPr>
        <w:t>depletion in cash reserves which is impacting on the organisations ability to service short term and long term operational needs</w:t>
      </w:r>
      <w:r>
        <w:rPr>
          <w:rFonts w:ascii="Arial" w:hAnsi="Arial" w:cs="Arial"/>
          <w:sz w:val="24"/>
          <w:szCs w:val="24"/>
        </w:rPr>
        <w:t xml:space="preserve"> and programming.</w:t>
      </w:r>
    </w:p>
    <w:p w14:paraId="52D0AD66" w14:textId="0806A486" w:rsidR="000829CD" w:rsidRDefault="005B0BC9" w:rsidP="000829CD">
      <w:pPr>
        <w:pStyle w:val="body0"/>
        <w:numPr>
          <w:ilvl w:val="0"/>
          <w:numId w:val="2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that they are a</w:t>
      </w:r>
      <w:r w:rsidR="000829CD">
        <w:rPr>
          <w:rFonts w:ascii="Arial" w:hAnsi="Arial" w:cs="Arial"/>
          <w:sz w:val="24"/>
          <w:szCs w:val="24"/>
        </w:rPr>
        <w:t>ctively working on strategy for a sustainable future operating model</w:t>
      </w:r>
      <w:r>
        <w:rPr>
          <w:rFonts w:ascii="Arial" w:hAnsi="Arial" w:cs="Arial"/>
          <w:sz w:val="24"/>
          <w:szCs w:val="24"/>
        </w:rPr>
        <w:t xml:space="preserve"> for their organisation.</w:t>
      </w:r>
    </w:p>
    <w:p w14:paraId="2D6D1DB3" w14:textId="5FC505B1" w:rsidR="004C0C73" w:rsidRPr="004C0C73" w:rsidRDefault="00DF1A9E" w:rsidP="004C0C73">
      <w:pPr>
        <w:pStyle w:val="body0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s</w:t>
      </w:r>
      <w:r w:rsidR="004C0C73" w:rsidRPr="004C0C73">
        <w:rPr>
          <w:rFonts w:ascii="Arial" w:hAnsi="Arial" w:cs="Arial"/>
          <w:sz w:val="24"/>
          <w:szCs w:val="24"/>
        </w:rPr>
        <w:t>atisfied the reporting requirements of any previous Arts Queensland funding</w:t>
      </w:r>
      <w:r w:rsidR="004F1BEC">
        <w:rPr>
          <w:rFonts w:ascii="Arial" w:hAnsi="Arial" w:cs="Arial"/>
          <w:sz w:val="24"/>
          <w:szCs w:val="24"/>
        </w:rPr>
        <w:t>.</w:t>
      </w:r>
    </w:p>
    <w:p w14:paraId="46EDF9A0" w14:textId="77777777" w:rsidR="004F1BEC" w:rsidRDefault="004F1BEC" w:rsidP="004F1BEC">
      <w:pPr>
        <w:pStyle w:val="NoSpacing"/>
      </w:pPr>
    </w:p>
    <w:p w14:paraId="564D5131" w14:textId="2955EFA0" w:rsidR="004C0C73" w:rsidRPr="004C0C73" w:rsidRDefault="00807DA6" w:rsidP="004C0C73">
      <w:pPr>
        <w:pStyle w:val="bulletsl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Organisations </w:t>
      </w:r>
      <w:r w:rsidRPr="007B295E">
        <w:rPr>
          <w:rFonts w:ascii="Arial" w:hAnsi="Arial" w:cs="Arial"/>
          <w:sz w:val="24"/>
          <w:szCs w:val="24"/>
        </w:rPr>
        <w:t>will</w:t>
      </w:r>
      <w:r w:rsidRPr="00807DA6">
        <w:rPr>
          <w:rFonts w:ascii="Arial" w:hAnsi="Arial" w:cs="Arial"/>
          <w:b/>
          <w:sz w:val="24"/>
          <w:szCs w:val="24"/>
        </w:rPr>
        <w:t xml:space="preserve"> not </w:t>
      </w:r>
      <w:r w:rsidRPr="007B295E">
        <w:rPr>
          <w:rFonts w:ascii="Arial" w:hAnsi="Arial" w:cs="Arial"/>
          <w:sz w:val="24"/>
          <w:szCs w:val="24"/>
        </w:rPr>
        <w:t xml:space="preserve">be </w:t>
      </w:r>
      <w:r w:rsidR="001873AB">
        <w:rPr>
          <w:rFonts w:ascii="Arial" w:hAnsi="Arial" w:cs="Arial"/>
          <w:sz w:val="24"/>
          <w:szCs w:val="24"/>
        </w:rPr>
        <w:t>eligible if</w:t>
      </w:r>
      <w:r w:rsidR="004C0C73" w:rsidRPr="004C0C73">
        <w:rPr>
          <w:rFonts w:ascii="Arial" w:hAnsi="Arial" w:cs="Arial"/>
          <w:sz w:val="24"/>
          <w:szCs w:val="24"/>
        </w:rPr>
        <w:t xml:space="preserve">: </w:t>
      </w:r>
    </w:p>
    <w:p w14:paraId="3ADAA1DE" w14:textId="7B7434BF" w:rsidR="00807DA6" w:rsidRPr="00936D96" w:rsidRDefault="00807DA6" w:rsidP="004C0C73">
      <w:pPr>
        <w:pStyle w:val="bulletslast"/>
        <w:numPr>
          <w:ilvl w:val="0"/>
          <w:numId w:val="4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36D96">
        <w:rPr>
          <w:rFonts w:ascii="Arial" w:hAnsi="Arial" w:cs="Arial"/>
          <w:sz w:val="24"/>
          <w:szCs w:val="24"/>
        </w:rPr>
        <w:t xml:space="preserve">Arts Queensland has </w:t>
      </w:r>
      <w:r w:rsidR="00790D8D">
        <w:rPr>
          <w:rFonts w:ascii="Arial" w:hAnsi="Arial" w:cs="Arial"/>
          <w:sz w:val="24"/>
          <w:szCs w:val="24"/>
        </w:rPr>
        <w:t>reasonable confidence</w:t>
      </w:r>
      <w:r w:rsidRPr="00936D96">
        <w:rPr>
          <w:rFonts w:ascii="Arial" w:hAnsi="Arial" w:cs="Arial"/>
          <w:sz w:val="24"/>
          <w:szCs w:val="24"/>
        </w:rPr>
        <w:t xml:space="preserve"> there is a sustainable path for the organisation, based on</w:t>
      </w:r>
      <w:r w:rsidR="00A45B89" w:rsidRPr="00936D96">
        <w:rPr>
          <w:rFonts w:ascii="Arial" w:hAnsi="Arial" w:cs="Arial"/>
          <w:sz w:val="24"/>
          <w:szCs w:val="24"/>
        </w:rPr>
        <w:t xml:space="preserve"> materials provided</w:t>
      </w:r>
      <w:r w:rsidR="00790D8D">
        <w:rPr>
          <w:rFonts w:ascii="Arial" w:hAnsi="Arial" w:cs="Arial"/>
          <w:sz w:val="24"/>
          <w:szCs w:val="24"/>
        </w:rPr>
        <w:t>, including</w:t>
      </w:r>
      <w:r w:rsidR="00A45B89" w:rsidRPr="00936D96">
        <w:rPr>
          <w:rFonts w:ascii="Arial" w:hAnsi="Arial" w:cs="Arial"/>
          <w:sz w:val="24"/>
          <w:szCs w:val="24"/>
        </w:rPr>
        <w:t xml:space="preserve"> through</w:t>
      </w:r>
      <w:r w:rsidR="00790D8D">
        <w:rPr>
          <w:rFonts w:ascii="Arial" w:hAnsi="Arial" w:cs="Arial"/>
          <w:sz w:val="24"/>
          <w:szCs w:val="24"/>
        </w:rPr>
        <w:t xml:space="preserve"> any</w:t>
      </w:r>
      <w:r w:rsidRPr="00936D96">
        <w:rPr>
          <w:rFonts w:ascii="Arial" w:hAnsi="Arial" w:cs="Arial"/>
          <w:sz w:val="24"/>
          <w:szCs w:val="24"/>
        </w:rPr>
        <w:t xml:space="preserve"> 202</w:t>
      </w:r>
      <w:r w:rsidR="002E3957" w:rsidRPr="00936D96">
        <w:rPr>
          <w:rFonts w:ascii="Arial" w:hAnsi="Arial" w:cs="Arial"/>
          <w:sz w:val="24"/>
          <w:szCs w:val="24"/>
        </w:rPr>
        <w:t>1</w:t>
      </w:r>
      <w:r w:rsidRPr="00936D96">
        <w:rPr>
          <w:rFonts w:ascii="Arial" w:hAnsi="Arial" w:cs="Arial"/>
          <w:sz w:val="24"/>
          <w:szCs w:val="24"/>
        </w:rPr>
        <w:t xml:space="preserve"> reporting and reasonable forecasting for 202</w:t>
      </w:r>
      <w:r w:rsidR="002E3957" w:rsidRPr="00936D96">
        <w:rPr>
          <w:rFonts w:ascii="Arial" w:hAnsi="Arial" w:cs="Arial"/>
          <w:sz w:val="24"/>
          <w:szCs w:val="24"/>
        </w:rPr>
        <w:t>2</w:t>
      </w:r>
      <w:r w:rsidR="00B809F1" w:rsidRPr="00936D96">
        <w:rPr>
          <w:rFonts w:ascii="Arial" w:hAnsi="Arial" w:cs="Arial"/>
          <w:sz w:val="24"/>
          <w:szCs w:val="24"/>
        </w:rPr>
        <w:t xml:space="preserve"> inclusive of the announced Federal Government stimulus measures</w:t>
      </w:r>
      <w:r w:rsidR="00A45B89" w:rsidRPr="00936D96">
        <w:rPr>
          <w:rFonts w:ascii="Arial" w:hAnsi="Arial" w:cs="Arial"/>
          <w:sz w:val="24"/>
          <w:szCs w:val="24"/>
        </w:rPr>
        <w:t xml:space="preserve"> as at 29 July 202</w:t>
      </w:r>
      <w:r w:rsidR="002E3957" w:rsidRPr="00936D96">
        <w:rPr>
          <w:rFonts w:ascii="Arial" w:hAnsi="Arial" w:cs="Arial"/>
          <w:sz w:val="24"/>
          <w:szCs w:val="24"/>
        </w:rPr>
        <w:t>1</w:t>
      </w:r>
    </w:p>
    <w:p w14:paraId="70808CCD" w14:textId="77777777" w:rsidR="004C0C73" w:rsidRPr="004C0C73" w:rsidRDefault="004C0C73" w:rsidP="004C0C73">
      <w:pPr>
        <w:pStyle w:val="bulletslast"/>
        <w:numPr>
          <w:ilvl w:val="0"/>
          <w:numId w:val="4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>the applicant is a current Arts Queensland employee or previous employee who ceased employment less than six months prior to the application closing date</w:t>
      </w:r>
    </w:p>
    <w:p w14:paraId="7BA39730" w14:textId="16A64803" w:rsidR="00865DF6" w:rsidRDefault="004C0C73" w:rsidP="004C0C73">
      <w:pPr>
        <w:pStyle w:val="bulletslast"/>
        <w:numPr>
          <w:ilvl w:val="0"/>
          <w:numId w:val="4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>the applicant is an employee of an Arts Statutory Bod</w:t>
      </w:r>
      <w:r w:rsidR="00894540">
        <w:rPr>
          <w:rFonts w:ascii="Arial" w:hAnsi="Arial" w:cs="Arial"/>
          <w:sz w:val="24"/>
          <w:szCs w:val="24"/>
        </w:rPr>
        <w:t>y</w:t>
      </w:r>
      <w:r w:rsidRPr="004C0C73">
        <w:rPr>
          <w:rFonts w:ascii="Arial" w:hAnsi="Arial" w:cs="Arial"/>
          <w:sz w:val="24"/>
          <w:szCs w:val="24"/>
        </w:rPr>
        <w:t xml:space="preserve"> or the Department of </w:t>
      </w:r>
      <w:r w:rsidR="003876B9">
        <w:rPr>
          <w:rFonts w:ascii="Arial" w:hAnsi="Arial" w:cs="Arial"/>
          <w:sz w:val="24"/>
          <w:szCs w:val="24"/>
        </w:rPr>
        <w:t>Communities, Housing and Digital Economy</w:t>
      </w:r>
      <w:r w:rsidRPr="004C0C73">
        <w:rPr>
          <w:rFonts w:ascii="Arial" w:hAnsi="Arial" w:cs="Arial"/>
          <w:sz w:val="24"/>
          <w:szCs w:val="24"/>
        </w:rPr>
        <w:t>, unless the application includes a covering letter from the applicant’s employee detailing the applicant’s role and employment details, a statement that the application does not relate to carrying out duties of their role and how any potential conflic</w:t>
      </w:r>
      <w:r w:rsidR="004F1BEC">
        <w:rPr>
          <w:rFonts w:ascii="Arial" w:hAnsi="Arial" w:cs="Arial"/>
          <w:sz w:val="24"/>
          <w:szCs w:val="24"/>
        </w:rPr>
        <w:t>t of interest will be addressed</w:t>
      </w:r>
    </w:p>
    <w:p w14:paraId="614BB289" w14:textId="48B44518" w:rsidR="003D49A0" w:rsidRDefault="004F1BEC" w:rsidP="004C0C73">
      <w:pPr>
        <w:pStyle w:val="bulletslast"/>
        <w:numPr>
          <w:ilvl w:val="0"/>
          <w:numId w:val="4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865DF6">
        <w:rPr>
          <w:rFonts w:ascii="Arial" w:hAnsi="Arial" w:cs="Arial"/>
          <w:sz w:val="24"/>
          <w:szCs w:val="24"/>
        </w:rPr>
        <w:t>he applicant is an Arts O</w:t>
      </w:r>
      <w:r w:rsidR="007B295E">
        <w:rPr>
          <w:rFonts w:ascii="Arial" w:hAnsi="Arial" w:cs="Arial"/>
          <w:sz w:val="24"/>
          <w:szCs w:val="24"/>
        </w:rPr>
        <w:t>wned Company or Statutory Body</w:t>
      </w:r>
    </w:p>
    <w:p w14:paraId="0EA6756F" w14:textId="2D3B3049" w:rsidR="004C0C73" w:rsidRPr="004C0C73" w:rsidRDefault="00790D8D" w:rsidP="003D49A0">
      <w:pPr>
        <w:pStyle w:val="bulletslast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 is receiving</w:t>
      </w:r>
      <w:r w:rsidR="003D49A0">
        <w:rPr>
          <w:rFonts w:ascii="Arial" w:hAnsi="Arial" w:cs="Arial"/>
          <w:sz w:val="24"/>
          <w:szCs w:val="24"/>
        </w:rPr>
        <w:t xml:space="preserve"> funding as a </w:t>
      </w:r>
      <w:r w:rsidR="003D49A0" w:rsidRPr="003D49A0">
        <w:rPr>
          <w:rFonts w:ascii="Arial" w:hAnsi="Arial" w:cs="Arial"/>
          <w:sz w:val="24"/>
          <w:szCs w:val="24"/>
        </w:rPr>
        <w:t xml:space="preserve">Major Performing Arts (MPA) Framework </w:t>
      </w:r>
      <w:r w:rsidR="003D49A0">
        <w:rPr>
          <w:rFonts w:ascii="Arial" w:hAnsi="Arial" w:cs="Arial"/>
          <w:sz w:val="24"/>
          <w:szCs w:val="24"/>
        </w:rPr>
        <w:t xml:space="preserve">or </w:t>
      </w:r>
      <w:r w:rsidR="0097126A">
        <w:rPr>
          <w:rFonts w:ascii="Arial" w:hAnsi="Arial" w:cs="Arial"/>
          <w:sz w:val="24"/>
          <w:szCs w:val="24"/>
        </w:rPr>
        <w:t>National Performing Arts Framework (</w:t>
      </w:r>
      <w:r w:rsidR="003D49A0">
        <w:rPr>
          <w:rFonts w:ascii="Arial" w:hAnsi="Arial" w:cs="Arial"/>
          <w:sz w:val="24"/>
          <w:szCs w:val="24"/>
        </w:rPr>
        <w:t>NPAF</w:t>
      </w:r>
      <w:r w:rsidR="0097126A">
        <w:rPr>
          <w:rFonts w:ascii="Arial" w:hAnsi="Arial" w:cs="Arial"/>
          <w:sz w:val="24"/>
          <w:szCs w:val="24"/>
        </w:rPr>
        <w:t>)</w:t>
      </w:r>
      <w:r w:rsidR="003D49A0">
        <w:rPr>
          <w:rFonts w:ascii="Arial" w:hAnsi="Arial" w:cs="Arial"/>
          <w:sz w:val="24"/>
          <w:szCs w:val="24"/>
        </w:rPr>
        <w:t xml:space="preserve"> organisation. </w:t>
      </w:r>
      <w:r w:rsidR="004C0C73">
        <w:rPr>
          <w:rFonts w:ascii="Arial" w:hAnsi="Arial" w:cs="Arial"/>
          <w:sz w:val="24"/>
          <w:szCs w:val="24"/>
        </w:rPr>
        <w:br/>
      </w:r>
    </w:p>
    <w:p w14:paraId="44A9A94E" w14:textId="06126574" w:rsidR="00533843" w:rsidRDefault="00533843" w:rsidP="0083109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Assessment Criteria </w:t>
      </w:r>
      <w:r w:rsidRPr="00664F68">
        <w:rPr>
          <w:rFonts w:ascii="Arial" w:hAnsi="Arial"/>
          <w:b/>
          <w:sz w:val="32"/>
          <w:szCs w:val="32"/>
        </w:rPr>
        <w:br/>
      </w:r>
      <w:r w:rsidRPr="00664F68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Applications will be assessed against the following criteria:</w:t>
      </w:r>
    </w:p>
    <w:p w14:paraId="0ACAB71C" w14:textId="1DDF67D8" w:rsidR="00533843" w:rsidRDefault="00533843" w:rsidP="0083109A">
      <w:pPr>
        <w:rPr>
          <w:rFonts w:ascii="Arial" w:hAnsi="Arial" w:cs="Arial"/>
          <w:szCs w:val="24"/>
        </w:rPr>
      </w:pPr>
    </w:p>
    <w:p w14:paraId="1E9F8590" w14:textId="79B41247" w:rsidR="00533843" w:rsidRDefault="00533843" w:rsidP="0083109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Risk of insolvency as a result of COVID-19</w:t>
      </w:r>
    </w:p>
    <w:p w14:paraId="0C2E2A07" w14:textId="6448D467" w:rsidR="00533843" w:rsidRDefault="00B861B6" w:rsidP="00965557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Identify</w:t>
      </w:r>
      <w:r w:rsidR="00CB191D">
        <w:rPr>
          <w:rFonts w:ascii="Arial" w:hAnsi="Arial" w:cs="Arial"/>
          <w:szCs w:val="24"/>
        </w:rPr>
        <w:t xml:space="preserve"> the risk of insolvency to your organisation due to a direct link between the COVID-19 public health restrictions</w:t>
      </w:r>
      <w:r>
        <w:rPr>
          <w:rFonts w:ascii="Arial" w:hAnsi="Arial" w:cs="Arial"/>
          <w:szCs w:val="24"/>
        </w:rPr>
        <w:t>.</w:t>
      </w:r>
    </w:p>
    <w:p w14:paraId="6CE40155" w14:textId="6954019F" w:rsidR="00CB191D" w:rsidRDefault="00CB191D" w:rsidP="00965557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demonstrate all action taken to manage your organisation’s financial position (eg cost reduction measures, sound artistic and financial management and governance, reasonable use of </w:t>
      </w:r>
      <w:r w:rsidR="00B861B6">
        <w:rPr>
          <w:rFonts w:ascii="Arial" w:hAnsi="Arial" w:cs="Arial"/>
          <w:szCs w:val="24"/>
        </w:rPr>
        <w:t xml:space="preserve">cash </w:t>
      </w:r>
      <w:r>
        <w:rPr>
          <w:rFonts w:ascii="Arial" w:hAnsi="Arial" w:cs="Arial"/>
          <w:szCs w:val="24"/>
        </w:rPr>
        <w:t>reserves)</w:t>
      </w:r>
    </w:p>
    <w:p w14:paraId="767A5FD6" w14:textId="77777777" w:rsidR="00CB191D" w:rsidRPr="00965557" w:rsidRDefault="00CB191D" w:rsidP="00CB191D">
      <w:pPr>
        <w:pStyle w:val="ListParagraph"/>
        <w:rPr>
          <w:rFonts w:ascii="Arial" w:hAnsi="Arial" w:cs="Arial"/>
          <w:szCs w:val="24"/>
        </w:rPr>
      </w:pPr>
    </w:p>
    <w:p w14:paraId="75BEC09F" w14:textId="2C746D6E" w:rsidR="00533843" w:rsidRDefault="00533843" w:rsidP="0083109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Likelihood of ongoing viability</w:t>
      </w:r>
    </w:p>
    <w:p w14:paraId="0996D76D" w14:textId="240AAAC2" w:rsidR="00533843" w:rsidRDefault="00CB191D" w:rsidP="00CB191D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demonstrate how the amount requested will reduce risk for the organisation</w:t>
      </w:r>
    </w:p>
    <w:p w14:paraId="75B141FA" w14:textId="4C7C5ECA" w:rsidR="00CB191D" w:rsidRDefault="00CB191D" w:rsidP="00CB191D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articulate a clear strategy for an ongoing sustainable operating model</w:t>
      </w:r>
    </w:p>
    <w:p w14:paraId="52AD879E" w14:textId="77777777" w:rsidR="00CB191D" w:rsidRPr="00CB191D" w:rsidRDefault="00CB191D" w:rsidP="00CB191D">
      <w:pPr>
        <w:pStyle w:val="ListParagraph"/>
        <w:rPr>
          <w:rFonts w:ascii="Arial" w:hAnsi="Arial" w:cs="Arial"/>
          <w:szCs w:val="24"/>
        </w:rPr>
      </w:pPr>
    </w:p>
    <w:p w14:paraId="11C556F2" w14:textId="101909AA" w:rsidR="00533843" w:rsidRPr="00533843" w:rsidRDefault="00E80AC4" w:rsidP="0083109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Impact of your organisation to Queensland’s arts and c</w:t>
      </w:r>
      <w:r w:rsidR="00533843">
        <w:rPr>
          <w:rFonts w:ascii="Arial" w:hAnsi="Arial" w:cs="Arial"/>
          <w:b/>
          <w:szCs w:val="24"/>
        </w:rPr>
        <w:t>ultural sector</w:t>
      </w:r>
    </w:p>
    <w:p w14:paraId="12F12DB9" w14:textId="079B37C2" w:rsidR="00533843" w:rsidRDefault="00CB191D" w:rsidP="00CB191D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address the significance of your organisation, through employment of artists and arts workers</w:t>
      </w:r>
    </w:p>
    <w:p w14:paraId="68B6C6B8" w14:textId="3FF3CA81" w:rsidR="00CB191D" w:rsidRPr="00CB191D" w:rsidRDefault="00CB191D" w:rsidP="00CB191D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address the benefit of your organisation to your community and Queensland’s arts and cultural sector more broadly</w:t>
      </w:r>
    </w:p>
    <w:p w14:paraId="7A95EF2E" w14:textId="77777777" w:rsidR="00533843" w:rsidRDefault="00533843" w:rsidP="0083109A">
      <w:pPr>
        <w:rPr>
          <w:rFonts w:ascii="Arial" w:hAnsi="Arial"/>
          <w:b/>
          <w:sz w:val="32"/>
          <w:szCs w:val="32"/>
        </w:rPr>
      </w:pPr>
    </w:p>
    <w:p w14:paraId="4C586CF8" w14:textId="6E2CB85D" w:rsidR="004B02D3" w:rsidRDefault="004C0C73" w:rsidP="0083109A">
      <w:pPr>
        <w:rPr>
          <w:rFonts w:ascii="Arial" w:hAnsi="Arial" w:cs="Arial"/>
          <w:szCs w:val="24"/>
        </w:rPr>
      </w:pPr>
      <w:r w:rsidRPr="004C0C73">
        <w:rPr>
          <w:rFonts w:ascii="Arial" w:hAnsi="Arial"/>
          <w:b/>
          <w:sz w:val="32"/>
          <w:szCs w:val="32"/>
        </w:rPr>
        <w:t>How much you can apply for?</w:t>
      </w:r>
      <w:r>
        <w:rPr>
          <w:rFonts w:ascii="Arial" w:hAnsi="Arial"/>
          <w:b/>
          <w:sz w:val="32"/>
          <w:szCs w:val="32"/>
        </w:rPr>
        <w:br/>
      </w:r>
    </w:p>
    <w:p w14:paraId="470229CD" w14:textId="0A7EA00A" w:rsidR="004B02D3" w:rsidRDefault="00E80AC4" w:rsidP="0083109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There is a cap of $200 000 for each application as </w:t>
      </w:r>
      <w:r w:rsidR="004B02D3">
        <w:rPr>
          <w:rFonts w:ascii="Arial" w:hAnsi="Arial" w:cs="Arial"/>
          <w:szCs w:val="24"/>
        </w:rPr>
        <w:t>the objective of this fund is to provide assis</w:t>
      </w:r>
      <w:r w:rsidR="000829CD">
        <w:rPr>
          <w:rFonts w:ascii="Arial" w:hAnsi="Arial" w:cs="Arial"/>
          <w:szCs w:val="24"/>
        </w:rPr>
        <w:t>tance to multiple organisations</w:t>
      </w:r>
      <w:r w:rsidR="00951CBA">
        <w:rPr>
          <w:rFonts w:ascii="Arial" w:hAnsi="Arial" w:cs="Arial"/>
          <w:szCs w:val="24"/>
        </w:rPr>
        <w:t xml:space="preserve">. An </w:t>
      </w:r>
      <w:r w:rsidR="000829CD">
        <w:rPr>
          <w:rFonts w:ascii="Arial" w:hAnsi="Arial" w:cs="Arial"/>
          <w:szCs w:val="24"/>
        </w:rPr>
        <w:t>analysis of the</w:t>
      </w:r>
      <w:r w:rsidR="00951CBA">
        <w:rPr>
          <w:rFonts w:ascii="Arial" w:hAnsi="Arial" w:cs="Arial"/>
          <w:szCs w:val="24"/>
        </w:rPr>
        <w:t xml:space="preserve"> </w:t>
      </w:r>
      <w:r w:rsidR="000829CD">
        <w:rPr>
          <w:rFonts w:ascii="Arial" w:hAnsi="Arial" w:cs="Arial"/>
          <w:szCs w:val="24"/>
        </w:rPr>
        <w:t xml:space="preserve">business case and financial </w:t>
      </w:r>
      <w:r w:rsidR="00951CBA">
        <w:rPr>
          <w:rFonts w:ascii="Arial" w:hAnsi="Arial" w:cs="Arial"/>
          <w:szCs w:val="24"/>
        </w:rPr>
        <w:t xml:space="preserve">data </w:t>
      </w:r>
      <w:r w:rsidR="000829CD">
        <w:rPr>
          <w:rFonts w:ascii="Arial" w:hAnsi="Arial" w:cs="Arial"/>
          <w:szCs w:val="24"/>
        </w:rPr>
        <w:t>will determine appropriate funding recommendation</w:t>
      </w:r>
      <w:r w:rsidR="00951CBA">
        <w:rPr>
          <w:rFonts w:ascii="Arial" w:hAnsi="Arial" w:cs="Arial"/>
          <w:szCs w:val="24"/>
        </w:rPr>
        <w:t>s for each of the applicants.</w:t>
      </w:r>
    </w:p>
    <w:p w14:paraId="65814899" w14:textId="56ADA06C" w:rsidR="0083109A" w:rsidRDefault="0083109A" w:rsidP="0083109A">
      <w:pPr>
        <w:rPr>
          <w:rFonts w:ascii="Arial" w:hAnsi="Arial" w:cs="Arial"/>
          <w:szCs w:val="24"/>
        </w:rPr>
      </w:pPr>
    </w:p>
    <w:p w14:paraId="2BCB041A" w14:textId="25B87288" w:rsidR="0083109A" w:rsidRDefault="0083109A" w:rsidP="0083109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Applicants can apply for funding support to be delivered across the remainder of 202</w:t>
      </w:r>
      <w:r w:rsidR="002E3957">
        <w:rPr>
          <w:rFonts w:ascii="Arial" w:hAnsi="Arial" w:cs="Arial"/>
          <w:szCs w:val="24"/>
        </w:rPr>
        <w:t>1</w:t>
      </w:r>
      <w:r w:rsidR="00850F19">
        <w:rPr>
          <w:rFonts w:ascii="Arial" w:hAnsi="Arial" w:cs="Arial"/>
          <w:szCs w:val="24"/>
        </w:rPr>
        <w:t>.</w:t>
      </w:r>
    </w:p>
    <w:p w14:paraId="26693037" w14:textId="77777777" w:rsidR="0083109A" w:rsidRDefault="0083109A" w:rsidP="0083109A">
      <w:pPr>
        <w:rPr>
          <w:rFonts w:ascii="Arial" w:hAnsi="Arial" w:cs="Arial"/>
          <w:szCs w:val="24"/>
        </w:rPr>
      </w:pPr>
    </w:p>
    <w:p w14:paraId="2FC917A1" w14:textId="30EB7E8C" w:rsidR="0083109A" w:rsidRPr="00664F68" w:rsidRDefault="0083109A" w:rsidP="007B295E">
      <w:pPr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>All</w:t>
      </w:r>
      <w:r w:rsidRPr="004C0C73">
        <w:rPr>
          <w:rFonts w:ascii="Arial" w:hAnsi="Arial" w:cs="Arial"/>
          <w:szCs w:val="24"/>
        </w:rPr>
        <w:t xml:space="preserve"> requests </w:t>
      </w:r>
      <w:r>
        <w:rPr>
          <w:rFonts w:ascii="Arial" w:hAnsi="Arial" w:cs="Arial"/>
          <w:szCs w:val="24"/>
        </w:rPr>
        <w:t xml:space="preserve">for funding </w:t>
      </w:r>
      <w:r w:rsidRPr="004C0C73">
        <w:rPr>
          <w:rFonts w:ascii="Arial" w:hAnsi="Arial" w:cs="Arial"/>
          <w:szCs w:val="24"/>
        </w:rPr>
        <w:t xml:space="preserve">must be </w:t>
      </w:r>
      <w:r>
        <w:rPr>
          <w:rFonts w:ascii="Arial" w:hAnsi="Arial" w:cs="Arial"/>
          <w:szCs w:val="24"/>
        </w:rPr>
        <w:t xml:space="preserve">discussed with </w:t>
      </w:r>
      <w:r w:rsidR="0097126A">
        <w:rPr>
          <w:rFonts w:ascii="Arial" w:hAnsi="Arial" w:cs="Arial"/>
          <w:szCs w:val="24"/>
        </w:rPr>
        <w:t>an AQ Officer</w:t>
      </w:r>
      <w:r>
        <w:rPr>
          <w:rFonts w:ascii="Arial" w:hAnsi="Arial" w:cs="Arial"/>
          <w:szCs w:val="24"/>
        </w:rPr>
        <w:t xml:space="preserve"> prior to submission and </w:t>
      </w:r>
      <w:r w:rsidRPr="004C0C73">
        <w:rPr>
          <w:rFonts w:ascii="Arial" w:hAnsi="Arial" w:cs="Arial"/>
          <w:szCs w:val="24"/>
        </w:rPr>
        <w:t>accompanied by a business case</w:t>
      </w:r>
      <w:r>
        <w:rPr>
          <w:rFonts w:ascii="Arial" w:hAnsi="Arial" w:cs="Arial"/>
          <w:szCs w:val="24"/>
        </w:rPr>
        <w:t xml:space="preserve"> </w:t>
      </w:r>
      <w:r w:rsidR="00BB1682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>appropriate</w:t>
      </w:r>
      <w:r w:rsidR="00BB1682">
        <w:rPr>
          <w:rFonts w:ascii="Arial" w:hAnsi="Arial" w:cs="Arial"/>
          <w:szCs w:val="24"/>
        </w:rPr>
        <w:t xml:space="preserve"> supporting documentation</w:t>
      </w:r>
      <w:r>
        <w:rPr>
          <w:rFonts w:ascii="Arial" w:hAnsi="Arial" w:cs="Arial"/>
          <w:szCs w:val="24"/>
        </w:rPr>
        <w:t xml:space="preserve"> to the funding request.</w:t>
      </w:r>
      <w:r w:rsidRPr="004C0C73">
        <w:rPr>
          <w:rFonts w:ascii="Arial" w:hAnsi="Arial" w:cs="Arial"/>
          <w:szCs w:val="24"/>
        </w:rPr>
        <w:t xml:space="preserve"> </w:t>
      </w:r>
      <w:r w:rsidR="00664F68">
        <w:rPr>
          <w:rFonts w:ascii="Arial" w:hAnsi="Arial" w:cs="Arial"/>
          <w:szCs w:val="24"/>
        </w:rPr>
        <w:br/>
      </w:r>
    </w:p>
    <w:p w14:paraId="3802A168" w14:textId="3DDD54F4" w:rsidR="004C0C73" w:rsidRPr="004C0C73" w:rsidRDefault="004C0C73" w:rsidP="004C0C73">
      <w:pPr>
        <w:pStyle w:val="bulletslast"/>
        <w:spacing w:after="60" w:line="240" w:lineRule="auto"/>
        <w:rPr>
          <w:rFonts w:ascii="Arial" w:hAnsi="Arial" w:cstheme="minorBidi"/>
          <w:b/>
          <w:color w:val="auto"/>
          <w:sz w:val="32"/>
          <w:szCs w:val="32"/>
        </w:rPr>
      </w:pPr>
      <w:r w:rsidRPr="004C0C73">
        <w:rPr>
          <w:rFonts w:ascii="Arial" w:hAnsi="Arial" w:cstheme="minorBidi"/>
          <w:b/>
          <w:color w:val="auto"/>
          <w:sz w:val="32"/>
          <w:szCs w:val="32"/>
        </w:rPr>
        <w:t>How to apply</w:t>
      </w:r>
      <w:r w:rsidR="00B809F1">
        <w:rPr>
          <w:rFonts w:ascii="Arial" w:hAnsi="Arial" w:cstheme="minorBidi"/>
          <w:b/>
          <w:color w:val="auto"/>
          <w:sz w:val="32"/>
          <w:szCs w:val="32"/>
        </w:rPr>
        <w:t xml:space="preserve"> </w:t>
      </w:r>
    </w:p>
    <w:p w14:paraId="54540308" w14:textId="7557F059" w:rsidR="004C0C73" w:rsidRDefault="004C0C73" w:rsidP="005308D1">
      <w:pPr>
        <w:pStyle w:val="body0"/>
        <w:rPr>
          <w:rFonts w:ascii="Arial" w:hAnsi="Arial" w:cs="Arial"/>
          <w:sz w:val="24"/>
          <w:szCs w:val="24"/>
        </w:rPr>
      </w:pPr>
      <w:r w:rsidRPr="00664F68">
        <w:rPr>
          <w:rFonts w:ascii="Arial" w:eastAsiaTheme="minorEastAsia" w:hAnsi="Arial" w:cstheme="minorBidi"/>
          <w:color w:val="auto"/>
          <w:sz w:val="24"/>
          <w:szCs w:val="24"/>
          <w:lang w:val="en-AU"/>
        </w:rPr>
        <w:br/>
      </w:r>
      <w:r w:rsidR="005308D1">
        <w:rPr>
          <w:rFonts w:ascii="Arial" w:hAnsi="Arial" w:cs="Arial"/>
          <w:sz w:val="24"/>
          <w:szCs w:val="24"/>
        </w:rPr>
        <w:t>An applicant is required to</w:t>
      </w:r>
      <w:r w:rsidR="007B295E" w:rsidRPr="004C0C73">
        <w:rPr>
          <w:rFonts w:ascii="Arial" w:hAnsi="Arial" w:cs="Arial"/>
          <w:sz w:val="24"/>
          <w:szCs w:val="24"/>
        </w:rPr>
        <w:t xml:space="preserve"> submit </w:t>
      </w:r>
      <w:r w:rsidR="007B295E">
        <w:rPr>
          <w:rFonts w:ascii="Arial" w:hAnsi="Arial" w:cs="Arial"/>
          <w:sz w:val="24"/>
          <w:szCs w:val="24"/>
        </w:rPr>
        <w:t xml:space="preserve">the business case and application form details </w:t>
      </w:r>
      <w:r w:rsidR="0035276C">
        <w:rPr>
          <w:rFonts w:ascii="Arial" w:hAnsi="Arial" w:cs="Arial"/>
          <w:sz w:val="24"/>
          <w:szCs w:val="24"/>
        </w:rPr>
        <w:t>online via S</w:t>
      </w:r>
      <w:r w:rsidR="007B295E" w:rsidRPr="004C0C73">
        <w:rPr>
          <w:rFonts w:ascii="Arial" w:hAnsi="Arial" w:cs="Arial"/>
          <w:sz w:val="24"/>
          <w:szCs w:val="24"/>
        </w:rPr>
        <w:t>marty</w:t>
      </w:r>
      <w:r w:rsidR="0035276C">
        <w:rPr>
          <w:rFonts w:ascii="Arial" w:hAnsi="Arial" w:cs="Arial"/>
          <w:sz w:val="24"/>
          <w:szCs w:val="24"/>
        </w:rPr>
        <w:t>G</w:t>
      </w:r>
      <w:r w:rsidR="007B295E" w:rsidRPr="004C0C73">
        <w:rPr>
          <w:rFonts w:ascii="Arial" w:hAnsi="Arial" w:cs="Arial"/>
          <w:sz w:val="24"/>
          <w:szCs w:val="24"/>
        </w:rPr>
        <w:t>rants.</w:t>
      </w:r>
      <w:r w:rsidR="004F1BEC">
        <w:rPr>
          <w:rFonts w:ascii="Arial" w:hAnsi="Arial" w:cs="Arial"/>
          <w:sz w:val="24"/>
          <w:szCs w:val="24"/>
        </w:rPr>
        <w:t xml:space="preserve"> </w:t>
      </w:r>
      <w:r w:rsidR="0097126A" w:rsidRPr="0097126A">
        <w:rPr>
          <w:rFonts w:ascii="Arial" w:hAnsi="Arial" w:cs="Arial"/>
          <w:sz w:val="24"/>
          <w:szCs w:val="24"/>
        </w:rPr>
        <w:t xml:space="preserve">An AQ Officer </w:t>
      </w:r>
      <w:r w:rsidR="001749D2" w:rsidRPr="0097126A">
        <w:rPr>
          <w:rFonts w:ascii="Arial" w:hAnsi="Arial" w:cs="Arial"/>
          <w:sz w:val="24"/>
          <w:szCs w:val="24"/>
        </w:rPr>
        <w:t>will provide</w:t>
      </w:r>
      <w:r w:rsidR="001749D2">
        <w:rPr>
          <w:rFonts w:ascii="Arial" w:hAnsi="Arial" w:cs="Arial"/>
          <w:sz w:val="24"/>
          <w:szCs w:val="24"/>
        </w:rPr>
        <w:t xml:space="preserve"> relevant information to applicants.</w:t>
      </w:r>
    </w:p>
    <w:p w14:paraId="2D41694F" w14:textId="77777777" w:rsidR="005308D1" w:rsidRPr="00664F68" w:rsidRDefault="005308D1" w:rsidP="005308D1">
      <w:pPr>
        <w:pStyle w:val="body0"/>
        <w:rPr>
          <w:rFonts w:ascii="Arial" w:eastAsiaTheme="minorEastAsia" w:hAnsi="Arial" w:cstheme="minorBidi"/>
          <w:color w:val="auto"/>
          <w:sz w:val="24"/>
          <w:szCs w:val="24"/>
          <w:lang w:val="en-AU"/>
        </w:rPr>
      </w:pPr>
    </w:p>
    <w:p w14:paraId="36052E16" w14:textId="77777777" w:rsidR="004C0C73" w:rsidRPr="004C0C73" w:rsidRDefault="004C0C73" w:rsidP="004C0C73">
      <w:pPr>
        <w:rPr>
          <w:rFonts w:ascii="Arial" w:hAnsi="Arial"/>
          <w:b/>
          <w:sz w:val="32"/>
          <w:szCs w:val="32"/>
        </w:rPr>
      </w:pPr>
      <w:r w:rsidRPr="004C0C73">
        <w:rPr>
          <w:rFonts w:ascii="Arial" w:hAnsi="Arial"/>
          <w:b/>
          <w:sz w:val="32"/>
          <w:szCs w:val="32"/>
        </w:rPr>
        <w:lastRenderedPageBreak/>
        <w:t>What to attach</w:t>
      </w:r>
    </w:p>
    <w:p w14:paraId="52FBA223" w14:textId="07AA20FB" w:rsidR="0083109A" w:rsidRDefault="004C0C73" w:rsidP="0083109A">
      <w:pPr>
        <w:rPr>
          <w:rFonts w:ascii="Arial" w:hAnsi="Arial" w:cs="Arial"/>
          <w:szCs w:val="24"/>
        </w:rPr>
      </w:pPr>
      <w:r w:rsidRPr="00664F68">
        <w:rPr>
          <w:rFonts w:ascii="Arial" w:hAnsi="Arial"/>
          <w:szCs w:val="24"/>
        </w:rPr>
        <w:br/>
      </w:r>
      <w:r w:rsidR="0083109A" w:rsidRPr="004C0C73">
        <w:rPr>
          <w:rFonts w:ascii="Arial" w:hAnsi="Arial" w:cs="Arial"/>
          <w:szCs w:val="24"/>
        </w:rPr>
        <w:t xml:space="preserve">A complete application </w:t>
      </w:r>
      <w:r w:rsidR="0035276C">
        <w:rPr>
          <w:rFonts w:ascii="Arial" w:hAnsi="Arial" w:cs="Arial"/>
          <w:szCs w:val="24"/>
        </w:rPr>
        <w:t>in S</w:t>
      </w:r>
      <w:r w:rsidR="0083109A">
        <w:rPr>
          <w:rFonts w:ascii="Arial" w:hAnsi="Arial" w:cs="Arial"/>
          <w:szCs w:val="24"/>
        </w:rPr>
        <w:t>marty</w:t>
      </w:r>
      <w:r w:rsidR="0035276C">
        <w:rPr>
          <w:rFonts w:ascii="Arial" w:hAnsi="Arial" w:cs="Arial"/>
          <w:szCs w:val="24"/>
        </w:rPr>
        <w:t>G</w:t>
      </w:r>
      <w:r w:rsidR="0083109A">
        <w:rPr>
          <w:rFonts w:ascii="Arial" w:hAnsi="Arial" w:cs="Arial"/>
          <w:szCs w:val="24"/>
        </w:rPr>
        <w:t xml:space="preserve">rants </w:t>
      </w:r>
      <w:r w:rsidR="0083109A" w:rsidRPr="004C0C73">
        <w:rPr>
          <w:rFonts w:ascii="Arial" w:hAnsi="Arial" w:cs="Arial"/>
          <w:szCs w:val="24"/>
        </w:rPr>
        <w:t>must include your application form and all compulsory support material</w:t>
      </w:r>
      <w:r w:rsidR="0083109A">
        <w:rPr>
          <w:rFonts w:ascii="Arial" w:hAnsi="Arial" w:cs="Arial"/>
          <w:szCs w:val="24"/>
        </w:rPr>
        <w:t xml:space="preserve"> in the correct format</w:t>
      </w:r>
      <w:r w:rsidR="0083109A" w:rsidRPr="004C0C73">
        <w:rPr>
          <w:rFonts w:ascii="Arial" w:hAnsi="Arial" w:cs="Arial"/>
          <w:szCs w:val="24"/>
        </w:rPr>
        <w:t xml:space="preserve">. Support material is important to provide evidence of the information and claims in your application. </w:t>
      </w:r>
    </w:p>
    <w:p w14:paraId="1A87F2EF" w14:textId="77777777" w:rsidR="0083109A" w:rsidRDefault="0083109A" w:rsidP="0083109A">
      <w:pPr>
        <w:rPr>
          <w:rFonts w:ascii="Arial" w:hAnsi="Arial" w:cs="Arial"/>
          <w:szCs w:val="24"/>
        </w:rPr>
      </w:pPr>
    </w:p>
    <w:p w14:paraId="6C7F799D" w14:textId="77777777" w:rsidR="0083109A" w:rsidRPr="004C0C73" w:rsidRDefault="0083109A" w:rsidP="0083109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Arts Queensland reserves the right to reopen application forms and request further information to clarify elements of an application.</w:t>
      </w:r>
    </w:p>
    <w:p w14:paraId="71695E1D" w14:textId="77777777" w:rsidR="0083109A" w:rsidRPr="004C0C73" w:rsidRDefault="0083109A" w:rsidP="0083109A">
      <w:pPr>
        <w:rPr>
          <w:rFonts w:ascii="Arial" w:hAnsi="Arial" w:cs="Arial"/>
          <w:szCs w:val="24"/>
        </w:rPr>
      </w:pPr>
    </w:p>
    <w:p w14:paraId="724C75E5" w14:textId="77777777" w:rsidR="0083109A" w:rsidRPr="004C0C73" w:rsidRDefault="0083109A" w:rsidP="0083109A">
      <w:pPr>
        <w:rPr>
          <w:rFonts w:ascii="Arial" w:hAnsi="Arial" w:cs="Arial"/>
          <w:szCs w:val="24"/>
        </w:rPr>
      </w:pPr>
      <w:r w:rsidRPr="004C0C73">
        <w:rPr>
          <w:rFonts w:ascii="Arial" w:hAnsi="Arial" w:cs="Arial"/>
          <w:b/>
          <w:szCs w:val="24"/>
        </w:rPr>
        <w:t xml:space="preserve">Compulsory </w:t>
      </w:r>
      <w:r w:rsidRPr="004C0C73">
        <w:rPr>
          <w:rFonts w:ascii="Arial" w:hAnsi="Arial" w:cs="Arial"/>
          <w:szCs w:val="24"/>
        </w:rPr>
        <w:t xml:space="preserve">- applications that do not include all compulsory support material will be ineligible. </w:t>
      </w:r>
    </w:p>
    <w:p w14:paraId="7A53B9AA" w14:textId="77777777" w:rsidR="0083109A" w:rsidRPr="004C0C73" w:rsidRDefault="0083109A" w:rsidP="0083109A">
      <w:pPr>
        <w:rPr>
          <w:rFonts w:ascii="Arial" w:hAnsi="Arial" w:cs="Arial"/>
          <w:szCs w:val="24"/>
        </w:rPr>
      </w:pPr>
    </w:p>
    <w:p w14:paraId="355F053C" w14:textId="0C6B514A" w:rsidR="001F5789" w:rsidRPr="00045190" w:rsidRDefault="001F5789" w:rsidP="00A2491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045190">
        <w:rPr>
          <w:rFonts w:ascii="Arial" w:hAnsi="Arial" w:cs="Arial"/>
          <w:szCs w:val="24"/>
        </w:rPr>
        <w:t xml:space="preserve">Formal letter from the Chair </w:t>
      </w:r>
      <w:r>
        <w:rPr>
          <w:rFonts w:ascii="Arial" w:hAnsi="Arial" w:cs="Arial"/>
          <w:szCs w:val="24"/>
        </w:rPr>
        <w:t>to the Deputy Director-General</w:t>
      </w:r>
      <w:r w:rsidR="00951CB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E80AC4">
        <w:rPr>
          <w:rFonts w:ascii="Arial" w:hAnsi="Arial" w:cs="Arial"/>
          <w:szCs w:val="24"/>
        </w:rPr>
        <w:t xml:space="preserve">Arts Queensland, </w:t>
      </w:r>
      <w:r w:rsidR="00A24919" w:rsidRPr="00A24919">
        <w:rPr>
          <w:rFonts w:ascii="Arial" w:hAnsi="Arial" w:cs="Arial"/>
          <w:szCs w:val="24"/>
        </w:rPr>
        <w:t>Depa</w:t>
      </w:r>
      <w:r w:rsidR="004F1BEC">
        <w:rPr>
          <w:rFonts w:ascii="Arial" w:hAnsi="Arial" w:cs="Arial"/>
          <w:szCs w:val="24"/>
        </w:rPr>
        <w:t>rtment of Communities, Housing and</w:t>
      </w:r>
      <w:r w:rsidR="00A24919" w:rsidRPr="00A24919">
        <w:rPr>
          <w:rFonts w:ascii="Arial" w:hAnsi="Arial" w:cs="Arial"/>
          <w:szCs w:val="24"/>
        </w:rPr>
        <w:t xml:space="preserve"> Digital Economy </w:t>
      </w:r>
      <w:r w:rsidRPr="00045190">
        <w:rPr>
          <w:rFonts w:ascii="Arial" w:hAnsi="Arial" w:cs="Arial"/>
          <w:szCs w:val="24"/>
        </w:rPr>
        <w:t>outlining the</w:t>
      </w:r>
      <w:r>
        <w:rPr>
          <w:rFonts w:ascii="Arial" w:hAnsi="Arial" w:cs="Arial"/>
          <w:szCs w:val="24"/>
        </w:rPr>
        <w:t xml:space="preserve"> request and the </w:t>
      </w:r>
      <w:r w:rsidR="00A846DA">
        <w:rPr>
          <w:rFonts w:ascii="Arial" w:hAnsi="Arial" w:cs="Arial"/>
          <w:szCs w:val="24"/>
        </w:rPr>
        <w:t xml:space="preserve">actions </w:t>
      </w:r>
      <w:r w:rsidRPr="00045190">
        <w:rPr>
          <w:rFonts w:ascii="Arial" w:hAnsi="Arial" w:cs="Arial"/>
          <w:szCs w:val="24"/>
        </w:rPr>
        <w:t xml:space="preserve">the company has undertaken </w:t>
      </w:r>
      <w:r w:rsidR="00BB1682">
        <w:rPr>
          <w:rFonts w:ascii="Arial" w:hAnsi="Arial" w:cs="Arial"/>
          <w:szCs w:val="24"/>
        </w:rPr>
        <w:t>to resolve its current</w:t>
      </w:r>
      <w:r w:rsidRPr="00045190">
        <w:rPr>
          <w:rFonts w:ascii="Arial" w:hAnsi="Arial" w:cs="Arial"/>
          <w:szCs w:val="24"/>
        </w:rPr>
        <w:t xml:space="preserve"> </w:t>
      </w:r>
      <w:r w:rsidR="00BB1682">
        <w:rPr>
          <w:rFonts w:ascii="Arial" w:hAnsi="Arial" w:cs="Arial"/>
          <w:szCs w:val="24"/>
        </w:rPr>
        <w:t xml:space="preserve">operating position, </w:t>
      </w:r>
      <w:r w:rsidRPr="00045190">
        <w:rPr>
          <w:rFonts w:ascii="Arial" w:hAnsi="Arial" w:cs="Arial"/>
          <w:szCs w:val="24"/>
        </w:rPr>
        <w:t xml:space="preserve">program </w:t>
      </w:r>
      <w:r w:rsidR="00A846DA">
        <w:rPr>
          <w:rFonts w:ascii="Arial" w:hAnsi="Arial" w:cs="Arial"/>
          <w:szCs w:val="24"/>
        </w:rPr>
        <w:t>and/ or activities</w:t>
      </w:r>
      <w:r w:rsidRPr="00045190">
        <w:rPr>
          <w:rFonts w:ascii="Arial" w:hAnsi="Arial" w:cs="Arial"/>
          <w:szCs w:val="24"/>
        </w:rPr>
        <w:t xml:space="preserve"> and how it is preparing for a post COVID</w:t>
      </w:r>
      <w:r>
        <w:rPr>
          <w:rFonts w:ascii="Arial" w:hAnsi="Arial" w:cs="Arial"/>
          <w:szCs w:val="24"/>
        </w:rPr>
        <w:t>-</w:t>
      </w:r>
      <w:r w:rsidRPr="00045190">
        <w:rPr>
          <w:rFonts w:ascii="Arial" w:hAnsi="Arial" w:cs="Arial"/>
          <w:szCs w:val="24"/>
        </w:rPr>
        <w:t>19 operating environment.</w:t>
      </w:r>
    </w:p>
    <w:p w14:paraId="0F92AF34" w14:textId="708E7D99" w:rsidR="0083109A" w:rsidRPr="004C0C73" w:rsidRDefault="0083109A" w:rsidP="0083109A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szCs w:val="24"/>
        </w:rPr>
      </w:pPr>
      <w:r w:rsidRPr="004C0C73">
        <w:rPr>
          <w:rFonts w:ascii="Arial" w:hAnsi="Arial" w:cs="Arial"/>
          <w:szCs w:val="24"/>
        </w:rPr>
        <w:t>A business case</w:t>
      </w:r>
      <w:r w:rsidR="0005551D">
        <w:rPr>
          <w:rFonts w:ascii="Arial" w:hAnsi="Arial" w:cs="Arial"/>
          <w:szCs w:val="24"/>
        </w:rPr>
        <w:t xml:space="preserve"> </w:t>
      </w:r>
      <w:r w:rsidR="00965557">
        <w:rPr>
          <w:rFonts w:ascii="Arial" w:hAnsi="Arial" w:cs="Arial"/>
          <w:szCs w:val="24"/>
        </w:rPr>
        <w:t xml:space="preserve">which addresses the assessment criteria, </w:t>
      </w:r>
      <w:r w:rsidRPr="004C0C73">
        <w:rPr>
          <w:rFonts w:ascii="Arial" w:hAnsi="Arial" w:cs="Arial"/>
          <w:szCs w:val="24"/>
        </w:rPr>
        <w:t>outlining</w:t>
      </w:r>
      <w:r w:rsidR="001321B1">
        <w:rPr>
          <w:rFonts w:ascii="Arial" w:hAnsi="Arial" w:cs="Arial"/>
          <w:szCs w:val="24"/>
        </w:rPr>
        <w:t>, clearly and succinctly</w:t>
      </w:r>
      <w:r w:rsidRPr="004C0C73">
        <w:rPr>
          <w:rFonts w:ascii="Arial" w:hAnsi="Arial" w:cs="Arial"/>
          <w:szCs w:val="24"/>
        </w:rPr>
        <w:t>:</w:t>
      </w:r>
    </w:p>
    <w:p w14:paraId="09582680" w14:textId="7DE4E51C" w:rsidR="0083109A" w:rsidRDefault="0083109A" w:rsidP="0083109A">
      <w:pPr>
        <w:pStyle w:val="bulletslast"/>
        <w:numPr>
          <w:ilvl w:val="1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50F19">
        <w:rPr>
          <w:rFonts w:ascii="Arial" w:hAnsi="Arial" w:cs="Arial"/>
          <w:sz w:val="24"/>
          <w:szCs w:val="24"/>
        </w:rPr>
        <w:t>operational challenges</w:t>
      </w:r>
      <w:r>
        <w:rPr>
          <w:rFonts w:ascii="Arial" w:hAnsi="Arial" w:cs="Arial"/>
          <w:sz w:val="24"/>
          <w:szCs w:val="24"/>
        </w:rPr>
        <w:t xml:space="preserve"> and the context for the current</w:t>
      </w:r>
      <w:r w:rsidR="002C5643">
        <w:rPr>
          <w:rFonts w:ascii="Arial" w:hAnsi="Arial" w:cs="Arial"/>
          <w:sz w:val="24"/>
          <w:szCs w:val="24"/>
        </w:rPr>
        <w:t xml:space="preserve"> operating </w:t>
      </w:r>
      <w:r>
        <w:rPr>
          <w:rFonts w:ascii="Arial" w:hAnsi="Arial" w:cs="Arial"/>
          <w:sz w:val="24"/>
          <w:szCs w:val="24"/>
        </w:rPr>
        <w:t>position of the organisation</w:t>
      </w:r>
      <w:r w:rsidR="00951CBA">
        <w:rPr>
          <w:rFonts w:ascii="Arial" w:hAnsi="Arial" w:cs="Arial"/>
          <w:sz w:val="24"/>
          <w:szCs w:val="24"/>
        </w:rPr>
        <w:t xml:space="preserve"> compared to against the typical operating</w:t>
      </w:r>
      <w:r w:rsidR="002C5643">
        <w:rPr>
          <w:rFonts w:ascii="Arial" w:hAnsi="Arial" w:cs="Arial"/>
          <w:sz w:val="24"/>
          <w:szCs w:val="24"/>
        </w:rPr>
        <w:t xml:space="preserve"> </w:t>
      </w:r>
      <w:r w:rsidR="00951CBA">
        <w:rPr>
          <w:rFonts w:ascii="Arial" w:hAnsi="Arial" w:cs="Arial"/>
          <w:sz w:val="24"/>
          <w:szCs w:val="24"/>
        </w:rPr>
        <w:t>model.</w:t>
      </w:r>
    </w:p>
    <w:p w14:paraId="2EAE82F2" w14:textId="6DBA39E5" w:rsidR="001F5789" w:rsidRPr="00045190" w:rsidRDefault="002C5643" w:rsidP="00D5384A">
      <w:pPr>
        <w:pStyle w:val="bulletslast"/>
        <w:numPr>
          <w:ilvl w:val="1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51CBA">
        <w:rPr>
          <w:rFonts w:ascii="Arial" w:hAnsi="Arial" w:cs="Arial"/>
          <w:sz w:val="24"/>
          <w:szCs w:val="24"/>
        </w:rPr>
        <w:t xml:space="preserve"> current </w:t>
      </w:r>
      <w:r w:rsidR="001F5789" w:rsidRPr="00045190">
        <w:rPr>
          <w:rFonts w:ascii="Arial" w:hAnsi="Arial" w:cs="Arial"/>
          <w:sz w:val="24"/>
          <w:szCs w:val="24"/>
        </w:rPr>
        <w:t xml:space="preserve">risks to </w:t>
      </w:r>
      <w:r w:rsidR="00951CBA">
        <w:rPr>
          <w:rFonts w:ascii="Arial" w:hAnsi="Arial" w:cs="Arial"/>
          <w:sz w:val="24"/>
          <w:szCs w:val="24"/>
        </w:rPr>
        <w:t xml:space="preserve">the </w:t>
      </w:r>
      <w:r w:rsidR="001F5789" w:rsidRPr="00045190">
        <w:rPr>
          <w:rFonts w:ascii="Arial" w:hAnsi="Arial" w:cs="Arial"/>
          <w:sz w:val="24"/>
          <w:szCs w:val="24"/>
        </w:rPr>
        <w:t xml:space="preserve">continued operations of the organisation across </w:t>
      </w:r>
      <w:r w:rsidR="00951CBA">
        <w:rPr>
          <w:rFonts w:ascii="Arial" w:hAnsi="Arial" w:cs="Arial"/>
          <w:sz w:val="24"/>
          <w:szCs w:val="24"/>
        </w:rPr>
        <w:t>the 2021-22 financial year</w:t>
      </w:r>
      <w:r w:rsidR="001F5789" w:rsidRPr="00045190">
        <w:rPr>
          <w:rFonts w:ascii="Arial" w:hAnsi="Arial" w:cs="Arial"/>
          <w:sz w:val="24"/>
          <w:szCs w:val="24"/>
        </w:rPr>
        <w:t xml:space="preserve"> and how the pandemic has impacted </w:t>
      </w:r>
      <w:r w:rsidR="00B861B6">
        <w:rPr>
          <w:rFonts w:ascii="Arial" w:hAnsi="Arial" w:cs="Arial"/>
          <w:sz w:val="24"/>
          <w:szCs w:val="24"/>
        </w:rPr>
        <w:t xml:space="preserve">on </w:t>
      </w:r>
      <w:r w:rsidR="001F5789" w:rsidRPr="00045190">
        <w:rPr>
          <w:rFonts w:ascii="Arial" w:hAnsi="Arial" w:cs="Arial"/>
          <w:sz w:val="24"/>
          <w:szCs w:val="24"/>
        </w:rPr>
        <w:t>employment</w:t>
      </w:r>
      <w:r w:rsidR="001F5789">
        <w:rPr>
          <w:rFonts w:ascii="Arial" w:hAnsi="Arial" w:cs="Arial"/>
          <w:sz w:val="24"/>
          <w:szCs w:val="24"/>
        </w:rPr>
        <w:t xml:space="preserve"> (for your own organisation and any contracted workers)</w:t>
      </w:r>
      <w:r w:rsidR="00B861B6">
        <w:rPr>
          <w:rFonts w:ascii="Arial" w:hAnsi="Arial" w:cs="Arial"/>
          <w:sz w:val="24"/>
          <w:szCs w:val="24"/>
        </w:rPr>
        <w:t>,</w:t>
      </w:r>
      <w:r w:rsidR="001F5789" w:rsidRPr="00045190">
        <w:rPr>
          <w:rFonts w:ascii="Arial" w:hAnsi="Arial" w:cs="Arial"/>
          <w:sz w:val="24"/>
          <w:szCs w:val="24"/>
        </w:rPr>
        <w:t xml:space="preserve"> </w:t>
      </w:r>
      <w:r w:rsidR="002E3957">
        <w:rPr>
          <w:rFonts w:ascii="Arial" w:hAnsi="Arial" w:cs="Arial"/>
          <w:sz w:val="24"/>
          <w:szCs w:val="24"/>
        </w:rPr>
        <w:t xml:space="preserve">core </w:t>
      </w:r>
      <w:r w:rsidR="00B861B6">
        <w:rPr>
          <w:rFonts w:ascii="Arial" w:hAnsi="Arial" w:cs="Arial"/>
          <w:sz w:val="24"/>
          <w:szCs w:val="24"/>
        </w:rPr>
        <w:t>programming activity and depleted cash reserves.</w:t>
      </w:r>
    </w:p>
    <w:p w14:paraId="46CF38DD" w14:textId="64981CB7" w:rsidR="002C5643" w:rsidRDefault="00790D8D" w:rsidP="00790D8D">
      <w:pPr>
        <w:pStyle w:val="body0"/>
        <w:numPr>
          <w:ilvl w:val="1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C5643">
        <w:rPr>
          <w:rFonts w:ascii="Arial" w:hAnsi="Arial" w:cs="Arial"/>
          <w:sz w:val="24"/>
          <w:szCs w:val="24"/>
        </w:rPr>
        <w:t xml:space="preserve"> strategy for an ongoing sustainable future operating model for the organisation and how this funding will enable the continued operations of the organisation.</w:t>
      </w:r>
    </w:p>
    <w:p w14:paraId="6717F169" w14:textId="006F242D" w:rsidR="00ED331C" w:rsidRDefault="0083109A" w:rsidP="0083109A">
      <w:pPr>
        <w:pStyle w:val="bulletslast"/>
        <w:numPr>
          <w:ilvl w:val="0"/>
          <w:numId w:val="4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 xml:space="preserve">Board approved </w:t>
      </w:r>
      <w:r>
        <w:rPr>
          <w:rFonts w:ascii="Arial" w:hAnsi="Arial" w:cs="Arial"/>
          <w:sz w:val="24"/>
          <w:szCs w:val="24"/>
        </w:rPr>
        <w:t>attachments</w:t>
      </w:r>
      <w:r w:rsidRPr="004C0C73">
        <w:rPr>
          <w:rFonts w:ascii="Arial" w:hAnsi="Arial" w:cs="Arial"/>
          <w:sz w:val="24"/>
          <w:szCs w:val="24"/>
        </w:rPr>
        <w:t xml:space="preserve"> in the correct format supporting the application including financial </w:t>
      </w:r>
      <w:r w:rsidR="00955C77">
        <w:rPr>
          <w:rFonts w:ascii="Arial" w:hAnsi="Arial" w:cs="Arial"/>
          <w:sz w:val="24"/>
          <w:szCs w:val="24"/>
        </w:rPr>
        <w:t>documents, cash flow statements, profit and loss and balance sheet forecasts (</w:t>
      </w:r>
      <w:r>
        <w:rPr>
          <w:rFonts w:ascii="Arial" w:hAnsi="Arial" w:cs="Arial"/>
          <w:sz w:val="24"/>
          <w:szCs w:val="24"/>
        </w:rPr>
        <w:t>submitted</w:t>
      </w:r>
      <w:r w:rsidRPr="004C0C73">
        <w:rPr>
          <w:rFonts w:ascii="Arial" w:hAnsi="Arial" w:cs="Arial"/>
          <w:sz w:val="24"/>
          <w:szCs w:val="24"/>
        </w:rPr>
        <w:t xml:space="preserve"> in excel format</w:t>
      </w:r>
      <w:r>
        <w:rPr>
          <w:rFonts w:ascii="Arial" w:hAnsi="Arial" w:cs="Arial"/>
          <w:sz w:val="24"/>
          <w:szCs w:val="24"/>
        </w:rPr>
        <w:t xml:space="preserve"> only</w:t>
      </w:r>
      <w:r w:rsidR="00955C77">
        <w:rPr>
          <w:rFonts w:ascii="Arial" w:hAnsi="Arial" w:cs="Arial"/>
          <w:sz w:val="24"/>
          <w:szCs w:val="24"/>
        </w:rPr>
        <w:t>) as well as audited statements</w:t>
      </w:r>
      <w:r w:rsidRPr="004C0C73">
        <w:rPr>
          <w:rFonts w:ascii="Arial" w:hAnsi="Arial" w:cs="Arial"/>
          <w:sz w:val="24"/>
          <w:szCs w:val="24"/>
        </w:rPr>
        <w:t xml:space="preserve">. </w:t>
      </w:r>
    </w:p>
    <w:p w14:paraId="458560AA" w14:textId="7E7BEF98" w:rsidR="007B295E" w:rsidRPr="00ED331C" w:rsidRDefault="001F5789" w:rsidP="0083109A">
      <w:pPr>
        <w:pStyle w:val="bulletslast"/>
        <w:numPr>
          <w:ilvl w:val="0"/>
          <w:numId w:val="4"/>
        </w:numPr>
        <w:spacing w:after="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D331C">
        <w:rPr>
          <w:rFonts w:ascii="Arial" w:hAnsi="Arial" w:cs="Arial"/>
          <w:sz w:val="24"/>
          <w:szCs w:val="24"/>
        </w:rPr>
        <w:t>Where relevant, additional</w:t>
      </w:r>
      <w:r w:rsidR="00790D8D">
        <w:rPr>
          <w:rFonts w:ascii="Arial" w:hAnsi="Arial" w:cs="Arial"/>
          <w:sz w:val="24"/>
          <w:szCs w:val="24"/>
        </w:rPr>
        <w:t xml:space="preserve"> Federal or</w:t>
      </w:r>
      <w:r w:rsidRPr="00ED331C">
        <w:rPr>
          <w:rFonts w:ascii="Arial" w:hAnsi="Arial" w:cs="Arial"/>
          <w:sz w:val="24"/>
          <w:szCs w:val="24"/>
        </w:rPr>
        <w:t xml:space="preserve"> Queensland Government support should also be clearly detailed including the program activities this funding supports</w:t>
      </w:r>
      <w:r w:rsidR="004F1BEC">
        <w:rPr>
          <w:rFonts w:ascii="Arial" w:hAnsi="Arial" w:cs="Arial"/>
          <w:sz w:val="24"/>
          <w:szCs w:val="24"/>
        </w:rPr>
        <w:t>.</w:t>
      </w:r>
      <w:r w:rsidRPr="00ED331C" w:rsidDel="001F5789">
        <w:rPr>
          <w:rFonts w:ascii="Arial" w:hAnsi="Arial" w:cs="Arial"/>
          <w:sz w:val="24"/>
          <w:szCs w:val="24"/>
        </w:rPr>
        <w:t xml:space="preserve"> </w:t>
      </w:r>
    </w:p>
    <w:p w14:paraId="2363F904" w14:textId="77777777" w:rsidR="0035276C" w:rsidRDefault="0035276C" w:rsidP="007B295E">
      <w:pPr>
        <w:rPr>
          <w:rFonts w:ascii="Arial" w:hAnsi="Arial"/>
          <w:b/>
          <w:sz w:val="32"/>
          <w:szCs w:val="32"/>
        </w:rPr>
      </w:pPr>
    </w:p>
    <w:p w14:paraId="4D569611" w14:textId="0374656F" w:rsidR="004C0C73" w:rsidRPr="004C0C73" w:rsidRDefault="004C0C73" w:rsidP="007B295E">
      <w:pPr>
        <w:rPr>
          <w:rFonts w:ascii="Arial" w:hAnsi="Arial"/>
          <w:b/>
          <w:sz w:val="32"/>
          <w:szCs w:val="32"/>
        </w:rPr>
      </w:pPr>
      <w:r w:rsidRPr="004C0C73">
        <w:rPr>
          <w:rFonts w:ascii="Arial" w:hAnsi="Arial"/>
          <w:b/>
          <w:sz w:val="32"/>
          <w:szCs w:val="32"/>
        </w:rPr>
        <w:t>How will my application be assessed?</w:t>
      </w:r>
    </w:p>
    <w:p w14:paraId="59369AF3" w14:textId="77777777" w:rsidR="00AC74BE" w:rsidRPr="001F5789" w:rsidRDefault="00AC74BE" w:rsidP="00AC74BE">
      <w:pPr>
        <w:rPr>
          <w:rFonts w:ascii="Arial" w:hAnsi="Arial" w:cs="Arial"/>
          <w:szCs w:val="24"/>
        </w:rPr>
      </w:pPr>
    </w:p>
    <w:p w14:paraId="140B7953" w14:textId="1E346CB2" w:rsidR="002C5643" w:rsidRPr="00811F6E" w:rsidRDefault="00BB1682" w:rsidP="00D5384A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811F6E">
        <w:rPr>
          <w:rFonts w:ascii="Arial" w:hAnsi="Arial" w:cs="Arial"/>
          <w:szCs w:val="24"/>
        </w:rPr>
        <w:t>All a</w:t>
      </w:r>
      <w:r w:rsidR="007B295E" w:rsidRPr="00811F6E">
        <w:rPr>
          <w:rFonts w:ascii="Arial" w:hAnsi="Arial" w:cs="Arial"/>
          <w:szCs w:val="24"/>
        </w:rPr>
        <w:t xml:space="preserve">pplications will </w:t>
      </w:r>
      <w:r w:rsidR="00CB191D">
        <w:rPr>
          <w:rFonts w:ascii="Arial" w:hAnsi="Arial" w:cs="Arial"/>
          <w:szCs w:val="24"/>
        </w:rPr>
        <w:t>undergo a financial assessment</w:t>
      </w:r>
      <w:r w:rsidR="007B295E" w:rsidRPr="00811F6E">
        <w:rPr>
          <w:rFonts w:ascii="Arial" w:hAnsi="Arial" w:cs="Arial"/>
          <w:szCs w:val="24"/>
        </w:rPr>
        <w:t xml:space="preserve"> by </w:t>
      </w:r>
      <w:r w:rsidR="00A846DA" w:rsidRPr="00811F6E">
        <w:rPr>
          <w:rFonts w:ascii="Arial" w:hAnsi="Arial" w:cs="Arial"/>
          <w:szCs w:val="24"/>
        </w:rPr>
        <w:t>Arts Queensland Officers</w:t>
      </w:r>
      <w:r w:rsidRPr="00811F6E">
        <w:rPr>
          <w:rFonts w:ascii="Arial" w:hAnsi="Arial" w:cs="Arial"/>
          <w:szCs w:val="24"/>
        </w:rPr>
        <w:t xml:space="preserve"> </w:t>
      </w:r>
      <w:r w:rsidR="00CB191D">
        <w:rPr>
          <w:rFonts w:ascii="Arial" w:hAnsi="Arial" w:cs="Arial"/>
          <w:szCs w:val="24"/>
        </w:rPr>
        <w:t>including</w:t>
      </w:r>
      <w:r w:rsidRPr="00811F6E">
        <w:rPr>
          <w:rFonts w:ascii="Arial" w:hAnsi="Arial" w:cs="Arial"/>
          <w:szCs w:val="24"/>
        </w:rPr>
        <w:t xml:space="preserve">: </w:t>
      </w:r>
    </w:p>
    <w:p w14:paraId="1567B34A" w14:textId="6573935D" w:rsidR="00BB1682" w:rsidRPr="00BB1682" w:rsidRDefault="00BB1682" w:rsidP="00811F6E">
      <w:pPr>
        <w:pStyle w:val="ListParagraph"/>
        <w:numPr>
          <w:ilvl w:val="1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detailed financial review of </w:t>
      </w:r>
      <w:r w:rsidR="00AC7117">
        <w:rPr>
          <w:rFonts w:ascii="Arial" w:hAnsi="Arial" w:cs="Arial"/>
          <w:szCs w:val="24"/>
        </w:rPr>
        <w:t>cash flow statements</w:t>
      </w:r>
      <w:r>
        <w:rPr>
          <w:rFonts w:ascii="Arial" w:hAnsi="Arial" w:cs="Arial"/>
          <w:szCs w:val="24"/>
        </w:rPr>
        <w:t>, profit and lo</w:t>
      </w:r>
      <w:r w:rsidR="00AC7117">
        <w:rPr>
          <w:rFonts w:ascii="Arial" w:hAnsi="Arial" w:cs="Arial"/>
          <w:szCs w:val="24"/>
        </w:rPr>
        <w:t xml:space="preserve">ss and balance sheet forecasts and audited statements. </w:t>
      </w:r>
    </w:p>
    <w:p w14:paraId="75F8D589" w14:textId="4D50DAF4" w:rsidR="007B295E" w:rsidRPr="00D5384A" w:rsidRDefault="007B295E" w:rsidP="00811F6E">
      <w:pPr>
        <w:pStyle w:val="ListParagraph"/>
        <w:numPr>
          <w:ilvl w:val="1"/>
          <w:numId w:val="13"/>
        </w:numPr>
        <w:rPr>
          <w:rFonts w:ascii="Arial" w:hAnsi="Arial" w:cs="Arial"/>
          <w:szCs w:val="24"/>
        </w:rPr>
      </w:pPr>
      <w:r w:rsidRPr="00D5384A">
        <w:rPr>
          <w:rFonts w:ascii="Arial" w:hAnsi="Arial" w:cs="Arial"/>
          <w:szCs w:val="24"/>
        </w:rPr>
        <w:t>Where relevant, your application</w:t>
      </w:r>
      <w:r w:rsidR="005308D1" w:rsidRPr="00D5384A">
        <w:rPr>
          <w:rFonts w:ascii="Arial" w:hAnsi="Arial" w:cs="Arial"/>
          <w:szCs w:val="24"/>
        </w:rPr>
        <w:t xml:space="preserve"> may</w:t>
      </w:r>
      <w:r w:rsidRPr="00D5384A">
        <w:rPr>
          <w:rFonts w:ascii="Arial" w:hAnsi="Arial" w:cs="Arial"/>
          <w:szCs w:val="24"/>
        </w:rPr>
        <w:t xml:space="preserve"> be discussed with</w:t>
      </w:r>
      <w:r w:rsidR="00022531" w:rsidRPr="00D5384A">
        <w:rPr>
          <w:rFonts w:ascii="Arial" w:hAnsi="Arial" w:cs="Arial"/>
          <w:szCs w:val="24"/>
        </w:rPr>
        <w:t xml:space="preserve"> other State Government departments and/or</w:t>
      </w:r>
      <w:r w:rsidRPr="00D5384A">
        <w:rPr>
          <w:rFonts w:ascii="Arial" w:hAnsi="Arial" w:cs="Arial"/>
          <w:szCs w:val="24"/>
        </w:rPr>
        <w:t xml:space="preserve"> the Australia Council for the Arts.</w:t>
      </w:r>
    </w:p>
    <w:p w14:paraId="6624D75D" w14:textId="1A18006C" w:rsidR="007B295E" w:rsidRPr="00D5384A" w:rsidRDefault="007B295E" w:rsidP="00811F6E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D5384A">
        <w:rPr>
          <w:rFonts w:ascii="Arial" w:hAnsi="Arial" w:cs="Arial"/>
          <w:szCs w:val="24"/>
        </w:rPr>
        <w:t xml:space="preserve">Your application </w:t>
      </w:r>
      <w:r w:rsidR="00220A44">
        <w:rPr>
          <w:rFonts w:ascii="Arial" w:hAnsi="Arial" w:cs="Arial"/>
          <w:szCs w:val="24"/>
        </w:rPr>
        <w:t>will be</w:t>
      </w:r>
      <w:r w:rsidRPr="00D5384A">
        <w:rPr>
          <w:rFonts w:ascii="Arial" w:hAnsi="Arial" w:cs="Arial"/>
          <w:szCs w:val="24"/>
        </w:rPr>
        <w:t xml:space="preserve"> independently </w:t>
      </w:r>
      <w:r w:rsidR="00220A44">
        <w:rPr>
          <w:rFonts w:ascii="Arial" w:hAnsi="Arial" w:cs="Arial"/>
          <w:szCs w:val="24"/>
        </w:rPr>
        <w:t xml:space="preserve">reviewed and funding recommendations made by a panel of Chief Financial Officers from Arts Statutory Bodies (ASBs). </w:t>
      </w:r>
    </w:p>
    <w:p w14:paraId="7DC6DEBE" w14:textId="0D4DF005" w:rsidR="001F5789" w:rsidRPr="00220A44" w:rsidRDefault="00811F6E" w:rsidP="001A23BF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220A44">
        <w:rPr>
          <w:rFonts w:ascii="Arial" w:hAnsi="Arial" w:cs="Arial"/>
          <w:szCs w:val="24"/>
        </w:rPr>
        <w:t>Your application</w:t>
      </w:r>
      <w:r w:rsidR="00533843" w:rsidRPr="00220A44">
        <w:rPr>
          <w:rFonts w:ascii="Arial" w:hAnsi="Arial" w:cs="Arial"/>
          <w:szCs w:val="24"/>
        </w:rPr>
        <w:t xml:space="preserve"> </w:t>
      </w:r>
      <w:r w:rsidR="001F5789" w:rsidRPr="00220A44">
        <w:rPr>
          <w:rFonts w:ascii="Arial" w:hAnsi="Arial" w:cs="Arial"/>
          <w:szCs w:val="24"/>
        </w:rPr>
        <w:t xml:space="preserve">will be reviewed by </w:t>
      </w:r>
      <w:r w:rsidR="00955C77" w:rsidRPr="00220A44">
        <w:rPr>
          <w:rFonts w:ascii="Arial" w:hAnsi="Arial" w:cs="Arial"/>
          <w:szCs w:val="24"/>
        </w:rPr>
        <w:t xml:space="preserve">a </w:t>
      </w:r>
      <w:r w:rsidR="001A23BF" w:rsidRPr="00220A44">
        <w:rPr>
          <w:rFonts w:ascii="Arial" w:hAnsi="Arial" w:cs="Arial"/>
          <w:szCs w:val="24"/>
        </w:rPr>
        <w:t>panel of specialist and experienced arts industry professionals</w:t>
      </w:r>
      <w:r w:rsidR="00220A44">
        <w:rPr>
          <w:rFonts w:ascii="Arial" w:hAnsi="Arial" w:cs="Arial"/>
          <w:szCs w:val="24"/>
        </w:rPr>
        <w:t xml:space="preserve"> who will undertake a financial </w:t>
      </w:r>
      <w:r w:rsidR="00CB191D" w:rsidRPr="00220A44">
        <w:rPr>
          <w:rFonts w:ascii="Arial" w:hAnsi="Arial" w:cs="Arial"/>
          <w:szCs w:val="24"/>
        </w:rPr>
        <w:t>assessment</w:t>
      </w:r>
      <w:r w:rsidR="00955C77" w:rsidRPr="00220A44">
        <w:rPr>
          <w:rFonts w:ascii="Arial" w:hAnsi="Arial" w:cs="Arial"/>
          <w:szCs w:val="24"/>
        </w:rPr>
        <w:t>,</w:t>
      </w:r>
      <w:r w:rsidRPr="00220A44">
        <w:rPr>
          <w:rFonts w:ascii="Arial" w:hAnsi="Arial" w:cs="Arial"/>
          <w:szCs w:val="24"/>
        </w:rPr>
        <w:t xml:space="preserve"> </w:t>
      </w:r>
      <w:r w:rsidR="00533843" w:rsidRPr="00220A44">
        <w:rPr>
          <w:rFonts w:ascii="Arial" w:hAnsi="Arial" w:cs="Arial"/>
          <w:szCs w:val="24"/>
        </w:rPr>
        <w:t xml:space="preserve">against the assessment criteria, </w:t>
      </w:r>
      <w:r w:rsidRPr="00220A44">
        <w:rPr>
          <w:rFonts w:ascii="Arial" w:hAnsi="Arial" w:cs="Arial"/>
          <w:szCs w:val="24"/>
        </w:rPr>
        <w:t>as it relates to their knowledge of your organisation, its impact and place in the arts and cultural sector</w:t>
      </w:r>
      <w:r w:rsidR="00CB191D" w:rsidRPr="00220A44">
        <w:rPr>
          <w:rFonts w:ascii="Arial" w:hAnsi="Arial" w:cs="Arial"/>
          <w:szCs w:val="24"/>
        </w:rPr>
        <w:t xml:space="preserve"> to determine funding recommendations</w:t>
      </w:r>
      <w:r w:rsidRPr="00220A44">
        <w:rPr>
          <w:rFonts w:ascii="Arial" w:hAnsi="Arial" w:cs="Arial"/>
          <w:szCs w:val="24"/>
        </w:rPr>
        <w:t>.</w:t>
      </w:r>
    </w:p>
    <w:p w14:paraId="515C267E" w14:textId="0192C7B1" w:rsidR="001F5789" w:rsidRPr="00D5384A" w:rsidRDefault="001F5789" w:rsidP="00811F6E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220A44">
        <w:rPr>
          <w:rFonts w:ascii="Arial" w:hAnsi="Arial" w:cs="Arial"/>
          <w:szCs w:val="24"/>
        </w:rPr>
        <w:t>Funding approvals are</w:t>
      </w:r>
      <w:r w:rsidRPr="00D5384A">
        <w:rPr>
          <w:rFonts w:ascii="Arial" w:hAnsi="Arial" w:cs="Arial"/>
          <w:szCs w:val="24"/>
        </w:rPr>
        <w:t xml:space="preserve"> made by the </w:t>
      </w:r>
      <w:r w:rsidR="00A24919">
        <w:rPr>
          <w:rFonts w:ascii="Arial" w:hAnsi="Arial" w:cs="Arial"/>
          <w:szCs w:val="24"/>
        </w:rPr>
        <w:t>Director-</w:t>
      </w:r>
      <w:r w:rsidR="002E3957">
        <w:rPr>
          <w:rFonts w:ascii="Arial" w:hAnsi="Arial" w:cs="Arial"/>
          <w:szCs w:val="24"/>
        </w:rPr>
        <w:t xml:space="preserve">General, </w:t>
      </w:r>
      <w:r w:rsidR="00A24919" w:rsidRPr="00A24919">
        <w:rPr>
          <w:rFonts w:ascii="Arial" w:hAnsi="Arial" w:cs="Arial"/>
          <w:szCs w:val="24"/>
        </w:rPr>
        <w:t>Depa</w:t>
      </w:r>
      <w:r w:rsidR="004F1BEC">
        <w:rPr>
          <w:rFonts w:ascii="Arial" w:hAnsi="Arial" w:cs="Arial"/>
          <w:szCs w:val="24"/>
        </w:rPr>
        <w:t>rtment of Communities, Housing and</w:t>
      </w:r>
      <w:r w:rsidR="00A24919" w:rsidRPr="00A24919">
        <w:rPr>
          <w:rFonts w:ascii="Arial" w:hAnsi="Arial" w:cs="Arial"/>
          <w:szCs w:val="24"/>
        </w:rPr>
        <w:t xml:space="preserve"> Digital Economy</w:t>
      </w:r>
      <w:r w:rsidRPr="00D5384A">
        <w:rPr>
          <w:rFonts w:ascii="Arial" w:hAnsi="Arial" w:cs="Arial"/>
          <w:szCs w:val="24"/>
        </w:rPr>
        <w:t>.</w:t>
      </w:r>
    </w:p>
    <w:p w14:paraId="73377C63" w14:textId="77777777" w:rsidR="003E1F99" w:rsidRDefault="003E1F99" w:rsidP="003E1F99">
      <w:pPr>
        <w:rPr>
          <w:rFonts w:ascii="Arial" w:hAnsi="Arial" w:cs="Arial"/>
          <w:szCs w:val="24"/>
        </w:rPr>
      </w:pPr>
    </w:p>
    <w:p w14:paraId="3C2CFD45" w14:textId="0F4DC90F" w:rsidR="007B295E" w:rsidRPr="004C0C73" w:rsidRDefault="005308D1" w:rsidP="007B29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Applicants </w:t>
      </w:r>
      <w:r w:rsidR="007B295E" w:rsidRPr="003E1F99">
        <w:rPr>
          <w:rFonts w:ascii="Arial" w:hAnsi="Arial" w:cs="Arial"/>
          <w:szCs w:val="24"/>
        </w:rPr>
        <w:t>may be approved for a va</w:t>
      </w:r>
      <w:r w:rsidR="003E1F99">
        <w:rPr>
          <w:rFonts w:ascii="Arial" w:hAnsi="Arial" w:cs="Arial"/>
          <w:szCs w:val="24"/>
        </w:rPr>
        <w:t xml:space="preserve">lue below your requested amount. </w:t>
      </w:r>
      <w:r w:rsidR="007B295E" w:rsidRPr="004C0C73">
        <w:rPr>
          <w:rFonts w:ascii="Arial" w:hAnsi="Arial" w:cs="Arial"/>
          <w:szCs w:val="24"/>
        </w:rPr>
        <w:t xml:space="preserve">The decisions made by the </w:t>
      </w:r>
      <w:r w:rsidR="00A24919">
        <w:rPr>
          <w:rFonts w:ascii="Arial" w:hAnsi="Arial" w:cs="Arial"/>
          <w:szCs w:val="24"/>
        </w:rPr>
        <w:t>Director-</w:t>
      </w:r>
      <w:r w:rsidR="0097126A">
        <w:rPr>
          <w:rFonts w:ascii="Arial" w:hAnsi="Arial" w:cs="Arial"/>
          <w:szCs w:val="24"/>
        </w:rPr>
        <w:t>General</w:t>
      </w:r>
      <w:r w:rsidR="007B295E" w:rsidRPr="004C0C73">
        <w:rPr>
          <w:rFonts w:ascii="Arial" w:hAnsi="Arial" w:cs="Arial"/>
          <w:szCs w:val="24"/>
        </w:rPr>
        <w:t xml:space="preserve"> are firm and final. There is no avenue for appeal of decisions in this fund.</w:t>
      </w:r>
    </w:p>
    <w:p w14:paraId="5889A247" w14:textId="77777777" w:rsidR="004C0C73" w:rsidRPr="00664F68" w:rsidRDefault="004C0C73" w:rsidP="004C0C73">
      <w:pPr>
        <w:rPr>
          <w:rFonts w:ascii="Arial" w:hAnsi="Arial"/>
          <w:szCs w:val="24"/>
        </w:rPr>
      </w:pPr>
    </w:p>
    <w:p w14:paraId="2A7EF833" w14:textId="77777777" w:rsidR="007B295E" w:rsidRPr="004C0C73" w:rsidRDefault="007B295E" w:rsidP="007B295E">
      <w:pPr>
        <w:rPr>
          <w:rFonts w:ascii="Arial" w:hAnsi="Arial"/>
          <w:b/>
          <w:sz w:val="32"/>
          <w:szCs w:val="32"/>
        </w:rPr>
      </w:pPr>
      <w:r w:rsidRPr="004C0C73">
        <w:rPr>
          <w:rFonts w:ascii="Arial" w:hAnsi="Arial"/>
          <w:b/>
          <w:sz w:val="32"/>
          <w:szCs w:val="32"/>
        </w:rPr>
        <w:t>Where can I find support in preparing my application?</w:t>
      </w:r>
    </w:p>
    <w:p w14:paraId="64047672" w14:textId="14B5485C" w:rsidR="007B295E" w:rsidRPr="004C0C73" w:rsidRDefault="007B295E" w:rsidP="007B295E">
      <w:pPr>
        <w:spacing w:after="142" w:line="270" w:lineRule="atLeast"/>
        <w:rPr>
          <w:rFonts w:ascii="Arial" w:hAnsi="Arial" w:cs="Arial"/>
          <w:b/>
          <w:color w:val="000000"/>
          <w:szCs w:val="24"/>
          <w:lang w:val="en-GB"/>
        </w:rPr>
      </w:pPr>
      <w:r w:rsidRPr="00664F68">
        <w:rPr>
          <w:rFonts w:ascii="Arial" w:hAnsi="Arial"/>
          <w:szCs w:val="24"/>
        </w:rPr>
        <w:br/>
      </w:r>
      <w:r w:rsidRPr="00144798">
        <w:rPr>
          <w:rFonts w:ascii="Arial" w:hAnsi="Arial" w:cs="Arial"/>
          <w:color w:val="000000"/>
          <w:szCs w:val="24"/>
          <w:lang w:val="en-GB"/>
        </w:rPr>
        <w:t xml:space="preserve">Invited applicants are encouraged to call </w:t>
      </w:r>
      <w:r w:rsidR="0097126A">
        <w:rPr>
          <w:rFonts w:ascii="Arial" w:hAnsi="Arial" w:cs="Arial"/>
          <w:szCs w:val="24"/>
        </w:rPr>
        <w:t xml:space="preserve">an AQ Officer </w:t>
      </w:r>
      <w:r w:rsidRPr="00144798">
        <w:rPr>
          <w:rFonts w:ascii="Arial" w:hAnsi="Arial" w:cs="Arial"/>
          <w:color w:val="000000"/>
          <w:szCs w:val="24"/>
          <w:lang w:val="en-GB"/>
        </w:rPr>
        <w:t>on 3034 4110 or via email on</w:t>
      </w:r>
      <w:r>
        <w:rPr>
          <w:rFonts w:ascii="Arial" w:hAnsi="Arial" w:cs="Arial"/>
          <w:b/>
          <w:color w:val="000000"/>
          <w:szCs w:val="24"/>
          <w:lang w:val="en-GB"/>
        </w:rPr>
        <w:t xml:space="preserve"> </w:t>
      </w:r>
      <w:hyperlink r:id="rId8" w:history="1">
        <w:r w:rsidRPr="004C0C73">
          <w:rPr>
            <w:rStyle w:val="Hyperlink"/>
            <w:rFonts w:ascii="Arial" w:hAnsi="Arial" w:cs="Arial"/>
            <w:szCs w:val="24"/>
          </w:rPr>
          <w:t>investment@arts.qld.gov.au</w:t>
        </w:r>
      </w:hyperlink>
      <w:r w:rsidRPr="004C0C73">
        <w:rPr>
          <w:rFonts w:ascii="Arial" w:hAnsi="Arial" w:cs="Arial"/>
          <w:szCs w:val="24"/>
        </w:rPr>
        <w:t>.</w:t>
      </w:r>
    </w:p>
    <w:p w14:paraId="1A40DCEA" w14:textId="77777777" w:rsidR="007B295E" w:rsidRDefault="007B295E" w:rsidP="007B295E">
      <w:pPr>
        <w:spacing w:line="270" w:lineRule="atLeast"/>
        <w:rPr>
          <w:rStyle w:val="Hyperlink"/>
          <w:rFonts w:ascii="Arial" w:hAnsi="Arial" w:cs="Arial"/>
          <w:b/>
          <w:color w:val="auto"/>
          <w:szCs w:val="24"/>
        </w:rPr>
      </w:pPr>
    </w:p>
    <w:p w14:paraId="4567CD42" w14:textId="77777777" w:rsidR="007B295E" w:rsidRPr="004C0C73" w:rsidRDefault="007B295E" w:rsidP="007B295E">
      <w:pPr>
        <w:spacing w:line="270" w:lineRule="atLeast"/>
        <w:rPr>
          <w:rStyle w:val="Hyperlink"/>
          <w:rFonts w:ascii="Arial" w:hAnsi="Arial" w:cs="Arial"/>
          <w:b/>
          <w:szCs w:val="24"/>
        </w:rPr>
      </w:pPr>
      <w:r w:rsidRPr="005665F1">
        <w:rPr>
          <w:rStyle w:val="Hyperlink"/>
          <w:rFonts w:ascii="Arial" w:hAnsi="Arial" w:cs="Arial"/>
          <w:b/>
          <w:color w:val="auto"/>
          <w:szCs w:val="24"/>
        </w:rPr>
        <w:t xml:space="preserve">Arts Queensland Contact Details: </w:t>
      </w:r>
    </w:p>
    <w:p w14:paraId="3A3A250F" w14:textId="77777777" w:rsidR="007B295E" w:rsidRDefault="007B295E" w:rsidP="007B295E">
      <w:pPr>
        <w:pStyle w:val="bullets"/>
        <w:ind w:left="0" w:firstLine="0"/>
        <w:rPr>
          <w:rFonts w:ascii="Arial" w:hAnsi="Arial" w:cs="Arial"/>
          <w:sz w:val="24"/>
          <w:szCs w:val="24"/>
        </w:rPr>
      </w:pPr>
    </w:p>
    <w:p w14:paraId="63AC803F" w14:textId="77777777" w:rsidR="007B295E" w:rsidRPr="004C0C73" w:rsidRDefault="007B295E" w:rsidP="007B295E">
      <w:pPr>
        <w:pStyle w:val="bullets"/>
        <w:ind w:left="0" w:firstLine="0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>Phone: (07) 3034 4016 or toll free 1800 175 531</w:t>
      </w:r>
    </w:p>
    <w:p w14:paraId="6BC0DBE2" w14:textId="77777777" w:rsidR="007B295E" w:rsidRPr="004C0C73" w:rsidRDefault="007B295E" w:rsidP="007B295E">
      <w:pPr>
        <w:pStyle w:val="bullets"/>
        <w:ind w:left="0" w:firstLine="0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4C0C73">
          <w:rPr>
            <w:rStyle w:val="Hyperlink"/>
            <w:rFonts w:ascii="Arial" w:hAnsi="Arial" w:cs="Arial"/>
            <w:sz w:val="24"/>
            <w:szCs w:val="24"/>
          </w:rPr>
          <w:t>investment@arts.qld.gov.au</w:t>
        </w:r>
      </w:hyperlink>
      <w:r w:rsidRPr="004C0C73">
        <w:rPr>
          <w:rFonts w:ascii="Arial" w:hAnsi="Arial" w:cs="Arial"/>
          <w:sz w:val="24"/>
          <w:szCs w:val="24"/>
        </w:rPr>
        <w:t>.</w:t>
      </w:r>
    </w:p>
    <w:p w14:paraId="60C055A0" w14:textId="77777777" w:rsidR="007B295E" w:rsidRPr="004C0C73" w:rsidRDefault="007B295E" w:rsidP="007B295E">
      <w:pPr>
        <w:pStyle w:val="bullets"/>
        <w:ind w:left="0" w:firstLine="0"/>
        <w:rPr>
          <w:rFonts w:ascii="Arial" w:hAnsi="Arial" w:cs="Arial"/>
          <w:sz w:val="24"/>
          <w:szCs w:val="24"/>
        </w:rPr>
      </w:pPr>
      <w:r w:rsidRPr="004C0C73">
        <w:rPr>
          <w:rFonts w:ascii="Arial" w:hAnsi="Arial" w:cs="Arial"/>
          <w:sz w:val="24"/>
          <w:szCs w:val="24"/>
        </w:rPr>
        <w:t xml:space="preserve">Website: </w:t>
      </w:r>
      <w:hyperlink r:id="rId10" w:history="1">
        <w:r w:rsidRPr="004C0C73">
          <w:rPr>
            <w:rStyle w:val="Hyperlink"/>
            <w:rFonts w:ascii="Arial" w:hAnsi="Arial" w:cs="Arial"/>
            <w:sz w:val="24"/>
            <w:szCs w:val="24"/>
          </w:rPr>
          <w:t>www.arts.qld.gov.au</w:t>
        </w:r>
      </w:hyperlink>
    </w:p>
    <w:p w14:paraId="4DA1C3F3" w14:textId="77777777" w:rsidR="007B295E" w:rsidRPr="00664F68" w:rsidRDefault="007B295E" w:rsidP="007B295E">
      <w:pPr>
        <w:spacing w:line="270" w:lineRule="atLeast"/>
        <w:rPr>
          <w:rFonts w:ascii="Arial" w:hAnsi="Arial"/>
          <w:szCs w:val="24"/>
        </w:rPr>
      </w:pPr>
    </w:p>
    <w:p w14:paraId="51E71F89" w14:textId="77777777" w:rsidR="007B295E" w:rsidRPr="00664F68" w:rsidRDefault="007B295E" w:rsidP="00664F68">
      <w:pPr>
        <w:spacing w:line="270" w:lineRule="atLeast"/>
        <w:rPr>
          <w:rFonts w:ascii="Arial" w:hAnsi="Arial"/>
          <w:szCs w:val="24"/>
        </w:rPr>
      </w:pPr>
      <w:r w:rsidRPr="004C0C73">
        <w:rPr>
          <w:rFonts w:ascii="Arial" w:hAnsi="Arial"/>
          <w:b/>
          <w:sz w:val="32"/>
          <w:szCs w:val="32"/>
        </w:rPr>
        <w:t>What are the acquittal and reporting requirements for successful applicants?</w:t>
      </w:r>
      <w:r>
        <w:rPr>
          <w:rFonts w:ascii="Arial" w:hAnsi="Arial"/>
          <w:b/>
          <w:sz w:val="32"/>
          <w:szCs w:val="32"/>
        </w:rPr>
        <w:br/>
      </w:r>
    </w:p>
    <w:p w14:paraId="2AB1B7F1" w14:textId="77777777" w:rsidR="007B295E" w:rsidRPr="004C0C73" w:rsidRDefault="007B295E" w:rsidP="007B295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>Funding recipients will be required to submit an ou</w:t>
      </w:r>
      <w:r>
        <w:rPr>
          <w:rFonts w:ascii="Arial" w:hAnsi="Arial" w:cs="Arial"/>
          <w:color w:val="auto"/>
          <w:sz w:val="24"/>
          <w:szCs w:val="24"/>
        </w:rPr>
        <w:t xml:space="preserve">tcome report to Arts Queensland. </w:t>
      </w:r>
      <w:r w:rsidRPr="004C0C73">
        <w:rPr>
          <w:rFonts w:ascii="Arial" w:hAnsi="Arial" w:cs="Arial"/>
          <w:color w:val="auto"/>
          <w:sz w:val="24"/>
          <w:szCs w:val="24"/>
        </w:rPr>
        <w:t xml:space="preserve">The outcome report collects information about outputs and outcomes, including artistic, cultural, social and economic returns on investment. </w:t>
      </w:r>
    </w:p>
    <w:p w14:paraId="509E193B" w14:textId="5A3DFCE6" w:rsidR="004C0C73" w:rsidRDefault="007B295E" w:rsidP="001749D2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C0C73">
        <w:rPr>
          <w:rFonts w:ascii="Arial" w:hAnsi="Arial" w:cs="Arial"/>
          <w:color w:val="auto"/>
          <w:sz w:val="24"/>
          <w:szCs w:val="24"/>
        </w:rPr>
        <w:t>Funding acknowledgement must be clear and separately identified within independently audited financial statements.</w:t>
      </w:r>
    </w:p>
    <w:p w14:paraId="5F7C7033" w14:textId="34DEE8B5" w:rsidR="0098693F" w:rsidRPr="001749D2" w:rsidRDefault="0098693F" w:rsidP="0098693F">
      <w:pPr>
        <w:pStyle w:val="body"/>
        <w:rPr>
          <w:rFonts w:ascii="Arial" w:hAnsi="Arial" w:cs="Arial"/>
          <w:color w:val="auto"/>
          <w:sz w:val="24"/>
          <w:szCs w:val="24"/>
        </w:rPr>
      </w:pPr>
    </w:p>
    <w:sectPr w:rsidR="0098693F" w:rsidRPr="001749D2" w:rsidSect="004A4D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30" w:right="612" w:bottom="737" w:left="1440" w:header="720" w:footer="1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516A3" w14:textId="77777777" w:rsidR="00B66860" w:rsidRDefault="00B66860" w:rsidP="00AC0B97">
      <w:r>
        <w:separator/>
      </w:r>
    </w:p>
  </w:endnote>
  <w:endnote w:type="continuationSeparator" w:id="0">
    <w:p w14:paraId="06CBD86A" w14:textId="77777777" w:rsidR="00B66860" w:rsidRDefault="00B66860" w:rsidP="00A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NormalLF-Roman">
    <w:charset w:val="00"/>
    <w:family w:val="auto"/>
    <w:pitch w:val="variable"/>
    <w:sig w:usb0="00000003" w:usb1="00000000" w:usb2="00000000" w:usb3="00000000" w:csb0="00000001" w:csb1="00000000"/>
  </w:font>
  <w:font w:name="MetaMediumLF-Roman">
    <w:charset w:val="00"/>
    <w:family w:val="auto"/>
    <w:pitch w:val="default"/>
  </w:font>
  <w:font w:name="MetaPlusBold-Roman">
    <w:altName w:val="MetaPlus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8FB9" w14:textId="77777777" w:rsidR="008F722E" w:rsidRDefault="008F722E" w:rsidP="008F722E">
    <w:pPr>
      <w:pStyle w:val="Footer"/>
    </w:pPr>
  </w:p>
  <w:p w14:paraId="02B18A65" w14:textId="77777777" w:rsidR="008F722E" w:rsidRDefault="008F722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1796AB88" wp14:editId="0A3F3383">
          <wp:simplePos x="0" y="0"/>
          <wp:positionH relativeFrom="column">
            <wp:posOffset>-977265</wp:posOffset>
          </wp:positionH>
          <wp:positionV relativeFrom="paragraph">
            <wp:posOffset>500924</wp:posOffset>
          </wp:positionV>
          <wp:extent cx="7658100" cy="7277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7277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D632" w14:textId="77777777" w:rsidR="00AC0B97" w:rsidRDefault="007F439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4BA3E00" wp14:editId="67E9635C">
          <wp:simplePos x="0" y="0"/>
          <wp:positionH relativeFrom="column">
            <wp:posOffset>-977265</wp:posOffset>
          </wp:positionH>
          <wp:positionV relativeFrom="paragraph">
            <wp:posOffset>569595</wp:posOffset>
          </wp:positionV>
          <wp:extent cx="7658100" cy="728195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728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3A43" w14:textId="77777777" w:rsidR="00B66860" w:rsidRDefault="00B66860" w:rsidP="00AC0B97">
      <w:r>
        <w:separator/>
      </w:r>
    </w:p>
  </w:footnote>
  <w:footnote w:type="continuationSeparator" w:id="0">
    <w:p w14:paraId="7FFF7C46" w14:textId="77777777" w:rsidR="00B66860" w:rsidRDefault="00B66860" w:rsidP="00AC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FB262" w14:textId="77777777" w:rsidR="008F722E" w:rsidRDefault="008F722E" w:rsidP="008F72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14D5436" wp14:editId="4EA47E86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B17F1" w14:textId="77777777" w:rsidR="008F722E" w:rsidRDefault="008F7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A5F5" w14:textId="77777777" w:rsidR="00AC0B97" w:rsidRDefault="007F43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5A7D76C" wp14:editId="030011DF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95B"/>
    <w:multiLevelType w:val="hybridMultilevel"/>
    <w:tmpl w:val="B55C1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0155"/>
    <w:multiLevelType w:val="hybridMultilevel"/>
    <w:tmpl w:val="7F30D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2189"/>
    <w:multiLevelType w:val="hybridMultilevel"/>
    <w:tmpl w:val="60E8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6B7E"/>
    <w:multiLevelType w:val="hybridMultilevel"/>
    <w:tmpl w:val="B7FE3B18"/>
    <w:lvl w:ilvl="0" w:tplc="92E85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5B80"/>
    <w:multiLevelType w:val="hybridMultilevel"/>
    <w:tmpl w:val="17FA5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4BD9"/>
    <w:multiLevelType w:val="hybridMultilevel"/>
    <w:tmpl w:val="ED2A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22C3"/>
    <w:multiLevelType w:val="hybridMultilevel"/>
    <w:tmpl w:val="EA869680"/>
    <w:lvl w:ilvl="0" w:tplc="5C2EC1D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06108"/>
    <w:multiLevelType w:val="hybridMultilevel"/>
    <w:tmpl w:val="690455D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8442E91"/>
    <w:multiLevelType w:val="hybridMultilevel"/>
    <w:tmpl w:val="41884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0FDD"/>
    <w:multiLevelType w:val="hybridMultilevel"/>
    <w:tmpl w:val="D8C0DE8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911F56"/>
    <w:multiLevelType w:val="hybridMultilevel"/>
    <w:tmpl w:val="B5981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6A5"/>
    <w:multiLevelType w:val="hybridMultilevel"/>
    <w:tmpl w:val="C5C6D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75156"/>
    <w:multiLevelType w:val="hybridMultilevel"/>
    <w:tmpl w:val="12B4F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8B1522"/>
    <w:multiLevelType w:val="hybridMultilevel"/>
    <w:tmpl w:val="BE6260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625D88"/>
    <w:multiLevelType w:val="hybridMultilevel"/>
    <w:tmpl w:val="D8CC9A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A1A4D"/>
    <w:multiLevelType w:val="hybridMultilevel"/>
    <w:tmpl w:val="219EE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59"/>
    <w:rsid w:val="000124E5"/>
    <w:rsid w:val="00022531"/>
    <w:rsid w:val="000363A2"/>
    <w:rsid w:val="00054E63"/>
    <w:rsid w:val="0005551D"/>
    <w:rsid w:val="000829CD"/>
    <w:rsid w:val="000C0C25"/>
    <w:rsid w:val="00113E21"/>
    <w:rsid w:val="001211FF"/>
    <w:rsid w:val="00125059"/>
    <w:rsid w:val="001321B1"/>
    <w:rsid w:val="001749D2"/>
    <w:rsid w:val="001873AB"/>
    <w:rsid w:val="001A1E1D"/>
    <w:rsid w:val="001A23BF"/>
    <w:rsid w:val="001D5A70"/>
    <w:rsid w:val="001F5789"/>
    <w:rsid w:val="001F5E1E"/>
    <w:rsid w:val="00220A44"/>
    <w:rsid w:val="00223696"/>
    <w:rsid w:val="00223A45"/>
    <w:rsid w:val="00225C1D"/>
    <w:rsid w:val="00227800"/>
    <w:rsid w:val="00237EAF"/>
    <w:rsid w:val="0027370B"/>
    <w:rsid w:val="00291C85"/>
    <w:rsid w:val="002A17D0"/>
    <w:rsid w:val="002C0334"/>
    <w:rsid w:val="002C5643"/>
    <w:rsid w:val="002C5F89"/>
    <w:rsid w:val="002E3957"/>
    <w:rsid w:val="00303D10"/>
    <w:rsid w:val="0030655F"/>
    <w:rsid w:val="00330B00"/>
    <w:rsid w:val="0033681B"/>
    <w:rsid w:val="0035276C"/>
    <w:rsid w:val="003646FF"/>
    <w:rsid w:val="0037309D"/>
    <w:rsid w:val="003876B9"/>
    <w:rsid w:val="00390BEE"/>
    <w:rsid w:val="003D49A0"/>
    <w:rsid w:val="003E1F99"/>
    <w:rsid w:val="0042211E"/>
    <w:rsid w:val="00425A8E"/>
    <w:rsid w:val="00434BC7"/>
    <w:rsid w:val="00446822"/>
    <w:rsid w:val="00465BFB"/>
    <w:rsid w:val="00486A3B"/>
    <w:rsid w:val="004942FA"/>
    <w:rsid w:val="0049539A"/>
    <w:rsid w:val="004A4D74"/>
    <w:rsid w:val="004A5954"/>
    <w:rsid w:val="004B02D3"/>
    <w:rsid w:val="004C0C73"/>
    <w:rsid w:val="004E5A79"/>
    <w:rsid w:val="004F1BEC"/>
    <w:rsid w:val="005308D1"/>
    <w:rsid w:val="00533843"/>
    <w:rsid w:val="00582314"/>
    <w:rsid w:val="0059332D"/>
    <w:rsid w:val="005B0BC9"/>
    <w:rsid w:val="005B1765"/>
    <w:rsid w:val="005C5CA4"/>
    <w:rsid w:val="005D7650"/>
    <w:rsid w:val="005F6D53"/>
    <w:rsid w:val="0060023C"/>
    <w:rsid w:val="00602C6B"/>
    <w:rsid w:val="00613073"/>
    <w:rsid w:val="00636FC5"/>
    <w:rsid w:val="00641D0F"/>
    <w:rsid w:val="006511BB"/>
    <w:rsid w:val="00664F68"/>
    <w:rsid w:val="00670C60"/>
    <w:rsid w:val="00682DCC"/>
    <w:rsid w:val="00685B79"/>
    <w:rsid w:val="006D15B0"/>
    <w:rsid w:val="006F2FFC"/>
    <w:rsid w:val="00743C40"/>
    <w:rsid w:val="00750159"/>
    <w:rsid w:val="00762F7B"/>
    <w:rsid w:val="007719B6"/>
    <w:rsid w:val="00773B92"/>
    <w:rsid w:val="00790D8D"/>
    <w:rsid w:val="007B14A6"/>
    <w:rsid w:val="007B295E"/>
    <w:rsid w:val="007C43F9"/>
    <w:rsid w:val="007C63F5"/>
    <w:rsid w:val="007E08AD"/>
    <w:rsid w:val="007F4390"/>
    <w:rsid w:val="007F512D"/>
    <w:rsid w:val="008025FD"/>
    <w:rsid w:val="00807DA6"/>
    <w:rsid w:val="00811F6E"/>
    <w:rsid w:val="00815F62"/>
    <w:rsid w:val="0083109A"/>
    <w:rsid w:val="00840A24"/>
    <w:rsid w:val="00844201"/>
    <w:rsid w:val="00850F19"/>
    <w:rsid w:val="00865DF6"/>
    <w:rsid w:val="00873F7A"/>
    <w:rsid w:val="00886202"/>
    <w:rsid w:val="00894540"/>
    <w:rsid w:val="008C50A4"/>
    <w:rsid w:val="008D4095"/>
    <w:rsid w:val="008D7ECF"/>
    <w:rsid w:val="008F722E"/>
    <w:rsid w:val="009132C7"/>
    <w:rsid w:val="00914F95"/>
    <w:rsid w:val="00936D96"/>
    <w:rsid w:val="00951CBA"/>
    <w:rsid w:val="00955C77"/>
    <w:rsid w:val="00965557"/>
    <w:rsid w:val="0097126A"/>
    <w:rsid w:val="00971BAE"/>
    <w:rsid w:val="0098693F"/>
    <w:rsid w:val="009968D2"/>
    <w:rsid w:val="009B6B8B"/>
    <w:rsid w:val="009E7EDD"/>
    <w:rsid w:val="00A069FF"/>
    <w:rsid w:val="00A107A9"/>
    <w:rsid w:val="00A1452C"/>
    <w:rsid w:val="00A24919"/>
    <w:rsid w:val="00A45B89"/>
    <w:rsid w:val="00A62046"/>
    <w:rsid w:val="00A637E3"/>
    <w:rsid w:val="00A846DA"/>
    <w:rsid w:val="00A86A99"/>
    <w:rsid w:val="00A974BD"/>
    <w:rsid w:val="00AB2BFE"/>
    <w:rsid w:val="00AC02AF"/>
    <w:rsid w:val="00AC0B97"/>
    <w:rsid w:val="00AC7117"/>
    <w:rsid w:val="00AC74BE"/>
    <w:rsid w:val="00AF6206"/>
    <w:rsid w:val="00AF6D86"/>
    <w:rsid w:val="00B34621"/>
    <w:rsid w:val="00B4630D"/>
    <w:rsid w:val="00B549FD"/>
    <w:rsid w:val="00B66860"/>
    <w:rsid w:val="00B809F1"/>
    <w:rsid w:val="00B861B6"/>
    <w:rsid w:val="00B870DA"/>
    <w:rsid w:val="00B870ED"/>
    <w:rsid w:val="00BA2159"/>
    <w:rsid w:val="00BB1682"/>
    <w:rsid w:val="00BB53A4"/>
    <w:rsid w:val="00BB5EAC"/>
    <w:rsid w:val="00BB74A8"/>
    <w:rsid w:val="00BC4DFF"/>
    <w:rsid w:val="00BF1042"/>
    <w:rsid w:val="00BF1431"/>
    <w:rsid w:val="00C1487F"/>
    <w:rsid w:val="00C64D68"/>
    <w:rsid w:val="00C85220"/>
    <w:rsid w:val="00CA0E71"/>
    <w:rsid w:val="00CA3B4C"/>
    <w:rsid w:val="00CA53B4"/>
    <w:rsid w:val="00CB191D"/>
    <w:rsid w:val="00CB342D"/>
    <w:rsid w:val="00CC35A9"/>
    <w:rsid w:val="00CD57DF"/>
    <w:rsid w:val="00D2335D"/>
    <w:rsid w:val="00D43146"/>
    <w:rsid w:val="00D5384A"/>
    <w:rsid w:val="00D732E8"/>
    <w:rsid w:val="00DA58C1"/>
    <w:rsid w:val="00DF1A9E"/>
    <w:rsid w:val="00E40AD1"/>
    <w:rsid w:val="00E54F15"/>
    <w:rsid w:val="00E75B42"/>
    <w:rsid w:val="00E769AA"/>
    <w:rsid w:val="00E80AC4"/>
    <w:rsid w:val="00EB6005"/>
    <w:rsid w:val="00ED331C"/>
    <w:rsid w:val="00ED55A4"/>
    <w:rsid w:val="00F00DEC"/>
    <w:rsid w:val="00F33B2A"/>
    <w:rsid w:val="00F40FEC"/>
    <w:rsid w:val="00F46DED"/>
    <w:rsid w:val="00F67358"/>
    <w:rsid w:val="00F80D21"/>
    <w:rsid w:val="00F865D0"/>
    <w:rsid w:val="00F8724D"/>
    <w:rsid w:val="00F943AF"/>
    <w:rsid w:val="00FA0D7E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5D9A6B1"/>
  <w15:docId w15:val="{CB032A9A-5097-4761-9185-D874D47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F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Normal"/>
    <w:qFormat/>
    <w:rsid w:val="00682DCC"/>
    <w:rPr>
      <w:rFonts w:ascii="Arial" w:eastAsia="Times New Roman" w:hAnsi="Arial" w:cs="Arial"/>
      <w:b/>
      <w:bCs/>
      <w:sz w:val="28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97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uiPriority w:val="99"/>
    <w:rsid w:val="004C0C73"/>
    <w:pPr>
      <w:widowControl w:val="0"/>
      <w:suppressAutoHyphens/>
      <w:autoSpaceDE w:val="0"/>
      <w:autoSpaceDN w:val="0"/>
      <w:adjustRightInd w:val="0"/>
      <w:spacing w:after="142" w:line="270" w:lineRule="atLeast"/>
      <w:textAlignment w:val="center"/>
    </w:pPr>
    <w:rPr>
      <w:rFonts w:ascii="MetaNormalLF-Roman" w:eastAsia="MS Mincho" w:hAnsi="MetaNormalLF-Roman" w:cs="MetaNormalLF-Roman"/>
      <w:color w:val="000000"/>
      <w:sz w:val="19"/>
      <w:szCs w:val="19"/>
      <w:lang w:val="en-GB"/>
    </w:rPr>
  </w:style>
  <w:style w:type="paragraph" w:customStyle="1" w:styleId="head1">
    <w:name w:val="head 1"/>
    <w:basedOn w:val="Normal"/>
    <w:uiPriority w:val="99"/>
    <w:rsid w:val="004C0C73"/>
    <w:pPr>
      <w:widowControl w:val="0"/>
      <w:pBdr>
        <w:bottom w:val="dotted" w:sz="16" w:space="2" w:color="000000"/>
      </w:pBdr>
      <w:suppressAutoHyphens/>
      <w:autoSpaceDE w:val="0"/>
      <w:autoSpaceDN w:val="0"/>
      <w:adjustRightInd w:val="0"/>
      <w:spacing w:before="227" w:after="227" w:line="480" w:lineRule="atLeast"/>
      <w:textAlignment w:val="center"/>
    </w:pPr>
    <w:rPr>
      <w:rFonts w:ascii="MetaMediumLF-Roman" w:eastAsia="MS Mincho" w:hAnsi="MetaMediumLF-Roman" w:cs="MetaMediumLF-Roman"/>
      <w:color w:val="000000"/>
      <w:sz w:val="44"/>
      <w:szCs w:val="44"/>
      <w:lang w:val="en-GB"/>
    </w:rPr>
  </w:style>
  <w:style w:type="paragraph" w:customStyle="1" w:styleId="header2">
    <w:name w:val="header 2"/>
    <w:basedOn w:val="Normal"/>
    <w:uiPriority w:val="99"/>
    <w:rsid w:val="004C0C73"/>
    <w:pPr>
      <w:widowControl w:val="0"/>
      <w:pBdr>
        <w:bottom w:val="dotted" w:sz="16" w:space="2" w:color="000000"/>
      </w:pBdr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MetaPlusBold-Roman" w:eastAsia="MS Mincho" w:hAnsi="MetaPlusBold-Roman" w:cs="MetaPlusBold-Roman"/>
      <w:i/>
      <w:iCs/>
      <w:color w:val="000000"/>
      <w:sz w:val="26"/>
      <w:szCs w:val="26"/>
      <w:lang w:val="en-GB"/>
    </w:rPr>
  </w:style>
  <w:style w:type="paragraph" w:customStyle="1" w:styleId="body0">
    <w:name w:val="body :"/>
    <w:basedOn w:val="body"/>
    <w:uiPriority w:val="99"/>
    <w:rsid w:val="004C0C73"/>
    <w:pPr>
      <w:spacing w:after="28"/>
    </w:pPr>
  </w:style>
  <w:style w:type="paragraph" w:customStyle="1" w:styleId="bullets">
    <w:name w:val="bullets"/>
    <w:basedOn w:val="body"/>
    <w:uiPriority w:val="99"/>
    <w:rsid w:val="004C0C73"/>
    <w:pPr>
      <w:spacing w:after="28"/>
      <w:ind w:left="283" w:hanging="283"/>
    </w:pPr>
  </w:style>
  <w:style w:type="paragraph" w:customStyle="1" w:styleId="bulletslast">
    <w:name w:val="bullets last"/>
    <w:basedOn w:val="bullets"/>
    <w:uiPriority w:val="99"/>
    <w:rsid w:val="004C0C73"/>
    <w:pPr>
      <w:spacing w:after="142"/>
    </w:pPr>
  </w:style>
  <w:style w:type="character" w:styleId="Hyperlink">
    <w:name w:val="Hyperlink"/>
    <w:uiPriority w:val="99"/>
    <w:unhideWhenUsed/>
    <w:rsid w:val="004C0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C73"/>
    <w:pPr>
      <w:ind w:left="720"/>
      <w:contextualSpacing/>
    </w:pPr>
    <w:rPr>
      <w:rFonts w:ascii="Cambria" w:eastAsia="MS Mincho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4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0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0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95"/>
    <w:rPr>
      <w:b/>
      <w:bCs/>
    </w:rPr>
  </w:style>
  <w:style w:type="paragraph" w:styleId="NoSpacing">
    <w:name w:val="No Spacing"/>
    <w:uiPriority w:val="1"/>
    <w:qFormat/>
    <w:rsid w:val="004F1BEC"/>
    <w:rPr>
      <w:sz w:val="24"/>
    </w:rPr>
  </w:style>
  <w:style w:type="paragraph" w:styleId="Revision">
    <w:name w:val="Revision"/>
    <w:hidden/>
    <w:uiPriority w:val="99"/>
    <w:semiHidden/>
    <w:rsid w:val="005B0B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ment@arts.qld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s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ment@arts.qld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hield\AppData\Local\Micro%20Focus\Content%20Manager\TEMP\HPTRIM.3040\DOC20%2023783%20%20Unite%20and%20Recover%20word%20doc%20template%20-%20AQ%20bran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3D4F1-F3DA-4B60-925C-67657A53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DOC20 23783  Unite and Recover word doc template - AQ branding</Template>
  <TotalTime>0</TotalTime>
  <Pages>6</Pages>
  <Words>1549</Words>
  <Characters>8832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Queensland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fshield</dc:creator>
  <cp:keywords/>
  <dc:description/>
  <cp:lastModifiedBy>Alex Wagner</cp:lastModifiedBy>
  <cp:revision>2</cp:revision>
  <cp:lastPrinted>2021-09-24T04:55:00Z</cp:lastPrinted>
  <dcterms:created xsi:type="dcterms:W3CDTF">2021-10-19T06:54:00Z</dcterms:created>
  <dcterms:modified xsi:type="dcterms:W3CDTF">2021-10-19T06:54:00Z</dcterms:modified>
</cp:coreProperties>
</file>